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5EF" w:rsidRPr="003C5FFB" w:rsidRDefault="001035EF" w:rsidP="00590A2D">
      <w:pPr>
        <w:pStyle w:val="Import0"/>
        <w:jc w:val="center"/>
        <w:rPr>
          <w:sz w:val="72"/>
          <w:szCs w:val="52"/>
        </w:rPr>
      </w:pPr>
      <w:bookmarkStart w:id="0" w:name="_GoBack"/>
      <w:bookmarkEnd w:id="0"/>
      <w:r w:rsidRPr="003C5FFB">
        <w:rPr>
          <w:sz w:val="72"/>
          <w:szCs w:val="52"/>
        </w:rPr>
        <w:t>POŽÁRNĚ BEZPEČNOSTNÍ ŘEŠENÍ OBJEKTU</w:t>
      </w:r>
    </w:p>
    <w:p w:rsidR="001035EF" w:rsidRPr="003C5FFB" w:rsidRDefault="001035EF" w:rsidP="001035EF">
      <w:pPr>
        <w:pStyle w:val="Import0"/>
      </w:pPr>
    </w:p>
    <w:p w:rsidR="001035EF" w:rsidRPr="003C5FFB" w:rsidRDefault="001035EF" w:rsidP="001035EF">
      <w:pPr>
        <w:pStyle w:val="Import0"/>
        <w:jc w:val="center"/>
        <w:rPr>
          <w:b/>
          <w:bCs/>
          <w:sz w:val="28"/>
        </w:rPr>
      </w:pPr>
      <w:r w:rsidRPr="003C5FFB">
        <w:rPr>
          <w:b/>
          <w:bCs/>
          <w:sz w:val="28"/>
        </w:rPr>
        <w:t>TECHNICKÁ ZPRÁVA</w:t>
      </w:r>
    </w:p>
    <w:p w:rsidR="001035EF" w:rsidRPr="003C5FFB" w:rsidRDefault="001035EF" w:rsidP="001035EF">
      <w:pPr>
        <w:pStyle w:val="Import0"/>
        <w:jc w:val="center"/>
      </w:pPr>
    </w:p>
    <w:p w:rsidR="001035EF" w:rsidRPr="003C5FFB" w:rsidRDefault="001035EF" w:rsidP="001035EF">
      <w:pPr>
        <w:pStyle w:val="Zkladntext"/>
        <w:spacing w:line="216" w:lineRule="auto"/>
        <w:jc w:val="center"/>
        <w:rPr>
          <w:rFonts w:ascii="Arial" w:hAnsi="Arial" w:cs="Arial"/>
          <w:sz w:val="28"/>
        </w:rPr>
      </w:pPr>
      <w:r w:rsidRPr="003C5FFB">
        <w:rPr>
          <w:rFonts w:ascii="Arial" w:hAnsi="Arial" w:cs="Arial"/>
          <w:sz w:val="28"/>
        </w:rPr>
        <w:t>„</w:t>
      </w:r>
      <w:r w:rsidR="003C5FFB" w:rsidRPr="003C5FFB">
        <w:rPr>
          <w:rFonts w:ascii="Arial" w:hAnsi="Arial" w:cs="Arial"/>
          <w:sz w:val="28"/>
        </w:rPr>
        <w:t>územní řízení a stavební povolení</w:t>
      </w:r>
      <w:r w:rsidRPr="003C5FFB">
        <w:rPr>
          <w:rFonts w:ascii="Arial" w:hAnsi="Arial" w:cs="Arial"/>
          <w:sz w:val="28"/>
        </w:rPr>
        <w:t>“</w:t>
      </w:r>
    </w:p>
    <w:p w:rsidR="001035EF" w:rsidRPr="003C5FFB" w:rsidRDefault="001035EF" w:rsidP="001035EF">
      <w:pPr>
        <w:pStyle w:val="Zkladntext"/>
        <w:spacing w:line="216" w:lineRule="auto"/>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7"/>
        <w:gridCol w:w="7029"/>
      </w:tblGrid>
      <w:tr w:rsidR="00B42005" w:rsidRPr="003C5FFB" w:rsidTr="00BD01CD">
        <w:trPr>
          <w:trHeight w:val="567"/>
          <w:jc w:val="center"/>
        </w:trPr>
        <w:tc>
          <w:tcPr>
            <w:tcW w:w="2257" w:type="dxa"/>
            <w:vAlign w:val="center"/>
          </w:tcPr>
          <w:p w:rsidR="00B42005" w:rsidRPr="003C5FFB" w:rsidRDefault="00B42005" w:rsidP="00BD01CD">
            <w:pPr>
              <w:pStyle w:val="Zkladntext"/>
              <w:spacing w:line="216" w:lineRule="auto"/>
              <w:rPr>
                <w:rFonts w:ascii="Times New Roman" w:hAnsi="Times New Roman" w:cs="Times New Roman"/>
                <w:b/>
                <w:bCs/>
              </w:rPr>
            </w:pPr>
            <w:r w:rsidRPr="003C5FFB">
              <w:rPr>
                <w:rFonts w:ascii="Times New Roman" w:hAnsi="Times New Roman" w:cs="Times New Roman"/>
                <w:b/>
                <w:bCs/>
              </w:rPr>
              <w:t>AKCE</w:t>
            </w:r>
          </w:p>
        </w:tc>
        <w:tc>
          <w:tcPr>
            <w:tcW w:w="7029" w:type="dxa"/>
            <w:vAlign w:val="center"/>
          </w:tcPr>
          <w:p w:rsidR="00C7413F" w:rsidRPr="00D93315" w:rsidRDefault="00C7413F" w:rsidP="00C7413F">
            <w:pPr>
              <w:rPr>
                <w:b/>
                <w:sz w:val="24"/>
                <w:szCs w:val="24"/>
              </w:rPr>
            </w:pPr>
          </w:p>
          <w:p w:rsidR="00590A2D" w:rsidRDefault="00590A2D" w:rsidP="00590A2D">
            <w:pPr>
              <w:rPr>
                <w:rFonts w:cs="Arial"/>
                <w:b/>
                <w:bCs/>
                <w:sz w:val="24"/>
              </w:rPr>
            </w:pPr>
            <w:r w:rsidRPr="00590A2D">
              <w:rPr>
                <w:rFonts w:cs="Arial"/>
                <w:b/>
                <w:bCs/>
                <w:sz w:val="24"/>
              </w:rPr>
              <w:t>Vybudování učeben a zázemí pro školní družinu ZŠ B. Němcové</w:t>
            </w:r>
          </w:p>
          <w:p w:rsidR="00590A2D" w:rsidRPr="00590A2D" w:rsidRDefault="00590A2D" w:rsidP="00590A2D">
            <w:pPr>
              <w:rPr>
                <w:sz w:val="24"/>
              </w:rPr>
            </w:pPr>
          </w:p>
          <w:p w:rsidR="00590A2D" w:rsidRDefault="00590A2D" w:rsidP="00590A2D">
            <w:pPr>
              <w:widowControl w:val="0"/>
              <w:autoSpaceDE w:val="0"/>
              <w:autoSpaceDN w:val="0"/>
              <w:adjustRightInd w:val="0"/>
              <w:spacing w:before="120" w:line="240" w:lineRule="atLeast"/>
              <w:rPr>
                <w:rFonts w:cs="Arial"/>
                <w:b/>
                <w:bCs/>
                <w:sz w:val="24"/>
              </w:rPr>
            </w:pPr>
            <w:r w:rsidRPr="00590A2D">
              <w:rPr>
                <w:rFonts w:cs="Arial"/>
                <w:b/>
                <w:bCs/>
                <w:sz w:val="24"/>
              </w:rPr>
              <w:t>Areál ZŠ Dačice, Boženy Němcové 213, 380 01 Dačice</w:t>
            </w:r>
            <w:r>
              <w:rPr>
                <w:rFonts w:cs="Arial"/>
                <w:b/>
                <w:bCs/>
                <w:sz w:val="24"/>
              </w:rPr>
              <w:t xml:space="preserve"> </w:t>
            </w:r>
          </w:p>
          <w:p w:rsidR="00590A2D" w:rsidRPr="00590A2D" w:rsidRDefault="00590A2D" w:rsidP="00590A2D">
            <w:pPr>
              <w:widowControl w:val="0"/>
              <w:autoSpaceDE w:val="0"/>
              <w:autoSpaceDN w:val="0"/>
              <w:adjustRightInd w:val="0"/>
              <w:spacing w:before="120" w:line="240" w:lineRule="atLeast"/>
              <w:rPr>
                <w:rFonts w:cs="Arial"/>
                <w:b/>
                <w:bCs/>
                <w:sz w:val="24"/>
              </w:rPr>
            </w:pPr>
            <w:r w:rsidRPr="00590A2D">
              <w:rPr>
                <w:rFonts w:cs="Arial"/>
                <w:b/>
                <w:bCs/>
                <w:sz w:val="24"/>
              </w:rPr>
              <w:t>p. č. 761/13, 761/8, 758, 761/7</w:t>
            </w:r>
            <w:r>
              <w:rPr>
                <w:rFonts w:cs="Arial"/>
                <w:b/>
                <w:bCs/>
                <w:sz w:val="24"/>
              </w:rPr>
              <w:t>, k.ú. Dačice</w:t>
            </w:r>
          </w:p>
          <w:p w:rsidR="00590A2D" w:rsidRPr="00590A2D" w:rsidRDefault="00590A2D" w:rsidP="00590A2D">
            <w:pPr>
              <w:rPr>
                <w:sz w:val="24"/>
              </w:rPr>
            </w:pPr>
          </w:p>
          <w:p w:rsidR="007634E0" w:rsidRPr="00D93315" w:rsidRDefault="007634E0" w:rsidP="007634E0">
            <w:pPr>
              <w:rPr>
                <w:b/>
                <w:sz w:val="24"/>
                <w:szCs w:val="24"/>
              </w:rPr>
            </w:pPr>
          </w:p>
        </w:tc>
      </w:tr>
      <w:tr w:rsidR="00B42005" w:rsidRPr="003C5FFB" w:rsidTr="00BD01CD">
        <w:trPr>
          <w:trHeight w:val="567"/>
          <w:jc w:val="center"/>
        </w:trPr>
        <w:tc>
          <w:tcPr>
            <w:tcW w:w="2257" w:type="dxa"/>
            <w:vAlign w:val="center"/>
          </w:tcPr>
          <w:p w:rsidR="00B42005" w:rsidRPr="003C5FFB" w:rsidRDefault="00B42005" w:rsidP="00BD01CD">
            <w:pPr>
              <w:pStyle w:val="Zkladntext"/>
              <w:spacing w:line="216" w:lineRule="auto"/>
              <w:rPr>
                <w:rFonts w:ascii="Times New Roman" w:hAnsi="Times New Roman" w:cs="Times New Roman"/>
                <w:b/>
                <w:bCs/>
              </w:rPr>
            </w:pPr>
            <w:r w:rsidRPr="003C5FFB">
              <w:rPr>
                <w:rFonts w:ascii="Times New Roman" w:hAnsi="Times New Roman" w:cs="Times New Roman"/>
                <w:b/>
                <w:bCs/>
              </w:rPr>
              <w:t>INVESTOR</w:t>
            </w:r>
          </w:p>
        </w:tc>
        <w:tc>
          <w:tcPr>
            <w:tcW w:w="7029" w:type="dxa"/>
            <w:vAlign w:val="center"/>
          </w:tcPr>
          <w:p w:rsidR="00C7413F" w:rsidRPr="00590A2D" w:rsidRDefault="00C7413F" w:rsidP="00DB3C01">
            <w:pPr>
              <w:ind w:left="2832" w:hanging="2832"/>
              <w:rPr>
                <w:b/>
                <w:sz w:val="32"/>
                <w:szCs w:val="24"/>
              </w:rPr>
            </w:pPr>
          </w:p>
          <w:p w:rsidR="00590A2D" w:rsidRPr="00590A2D" w:rsidRDefault="00590A2D" w:rsidP="00590A2D">
            <w:pPr>
              <w:widowControl w:val="0"/>
              <w:autoSpaceDE w:val="0"/>
              <w:autoSpaceDN w:val="0"/>
              <w:adjustRightInd w:val="0"/>
              <w:spacing w:line="360" w:lineRule="auto"/>
              <w:rPr>
                <w:rFonts w:cs="Arial"/>
                <w:b/>
                <w:bCs/>
                <w:sz w:val="24"/>
              </w:rPr>
            </w:pPr>
            <w:r w:rsidRPr="00590A2D">
              <w:rPr>
                <w:rFonts w:cs="Arial"/>
                <w:b/>
                <w:bCs/>
                <w:sz w:val="24"/>
              </w:rPr>
              <w:t>Město Dačice, Krajířova 27, 380 01 Dačice, IČ: 00246476</w:t>
            </w:r>
          </w:p>
          <w:p w:rsidR="00B42005" w:rsidRPr="00D93315" w:rsidRDefault="00B42005" w:rsidP="007634E0">
            <w:pPr>
              <w:jc w:val="both"/>
              <w:rPr>
                <w:rFonts w:ascii="Arial" w:hAnsi="Arial" w:cs="Arial"/>
                <w:b/>
              </w:rPr>
            </w:pPr>
            <w:r w:rsidRPr="00D93315">
              <w:rPr>
                <w:b/>
                <w:sz w:val="24"/>
                <w:szCs w:val="24"/>
              </w:rPr>
              <w:tab/>
            </w:r>
          </w:p>
        </w:tc>
      </w:tr>
    </w:tbl>
    <w:p w:rsidR="001035EF" w:rsidRPr="003C5FFB" w:rsidRDefault="001035EF" w:rsidP="001035EF">
      <w:pPr>
        <w:pStyle w:val="Zkladntext"/>
        <w:spacing w:line="216" w:lineRule="auto"/>
        <w:rPr>
          <w:rFonts w:ascii="Times New Roman" w:hAnsi="Times New Roman" w:cs="Times New Roman"/>
        </w:rPr>
      </w:pPr>
    </w:p>
    <w:p w:rsidR="001035EF" w:rsidRPr="003C5FFB" w:rsidRDefault="001035EF" w:rsidP="001035EF">
      <w:pPr>
        <w:pStyle w:val="Zkladntext"/>
        <w:spacing w:line="216" w:lineRule="auto"/>
        <w:ind w:right="-141" w:firstLine="1134"/>
        <w:rPr>
          <w:rFonts w:ascii="Times New Roman" w:hAnsi="Times New Roman" w:cs="Times New Roman"/>
        </w:rPr>
      </w:pPr>
    </w:p>
    <w:p w:rsidR="001035EF" w:rsidRPr="003C5FFB" w:rsidRDefault="001035EF" w:rsidP="001035EF">
      <w:pPr>
        <w:pStyle w:val="Zkladntext"/>
        <w:spacing w:line="216" w:lineRule="auto"/>
        <w:ind w:right="-141" w:firstLine="1134"/>
        <w:rPr>
          <w:rFonts w:ascii="Times New Roman" w:hAnsi="Times New Roman" w:cs="Times New Roman"/>
        </w:rPr>
      </w:pPr>
    </w:p>
    <w:p w:rsidR="001035EF" w:rsidRPr="003C5FFB" w:rsidRDefault="001035EF" w:rsidP="001035EF">
      <w:pPr>
        <w:pStyle w:val="Zkladntext"/>
        <w:spacing w:line="216" w:lineRule="auto"/>
        <w:ind w:right="-141" w:firstLine="1134"/>
        <w:rPr>
          <w:rFonts w:ascii="Times New Roman" w:hAnsi="Times New Roman" w:cs="Times New Roman"/>
        </w:rPr>
      </w:pPr>
    </w:p>
    <w:p w:rsidR="001035EF" w:rsidRPr="003C5FFB" w:rsidRDefault="001035EF" w:rsidP="001035EF">
      <w:pPr>
        <w:pStyle w:val="Zkladntext"/>
        <w:spacing w:line="216" w:lineRule="auto"/>
        <w:ind w:right="-141" w:firstLine="1134"/>
        <w:rPr>
          <w:rFonts w:ascii="Times New Roman" w:hAnsi="Times New Roman" w:cs="Times New Roman"/>
        </w:rPr>
      </w:pPr>
    </w:p>
    <w:p w:rsidR="001035EF" w:rsidRPr="003C5FFB" w:rsidRDefault="001035EF" w:rsidP="001035EF">
      <w:pPr>
        <w:pStyle w:val="Zkladntext"/>
        <w:spacing w:line="216" w:lineRule="auto"/>
        <w:ind w:firstLine="1134"/>
        <w:rPr>
          <w:rFonts w:ascii="Times New Roman" w:hAnsi="Times New Roman" w:cs="Times New Roman"/>
        </w:rPr>
      </w:pPr>
    </w:p>
    <w:p w:rsidR="001035EF" w:rsidRPr="003C5FFB" w:rsidRDefault="001035EF" w:rsidP="001035EF">
      <w:pPr>
        <w:pStyle w:val="Zkladntext"/>
        <w:spacing w:line="216" w:lineRule="auto"/>
        <w:ind w:firstLine="1134"/>
        <w:rPr>
          <w:rFonts w:ascii="Times New Roman" w:hAnsi="Times New Roman" w:cs="Times New Roman"/>
        </w:rPr>
      </w:pPr>
    </w:p>
    <w:p w:rsidR="001035EF" w:rsidRPr="003C5FFB" w:rsidRDefault="001035EF" w:rsidP="001035EF">
      <w:pPr>
        <w:pStyle w:val="Zkladntext"/>
        <w:spacing w:line="216" w:lineRule="auto"/>
        <w:ind w:firstLine="1134"/>
        <w:rPr>
          <w:rFonts w:ascii="Times New Roman" w:hAnsi="Times New Roman" w:cs="Times New Roman"/>
        </w:rPr>
      </w:pPr>
    </w:p>
    <w:p w:rsidR="001035EF" w:rsidRPr="003C5FFB" w:rsidRDefault="001035EF" w:rsidP="001035EF">
      <w:pPr>
        <w:pStyle w:val="Zkladntext"/>
        <w:spacing w:line="216" w:lineRule="auto"/>
        <w:ind w:firstLine="1134"/>
        <w:rPr>
          <w:rFonts w:ascii="Times New Roman" w:hAnsi="Times New Roman" w:cs="Times New Roman"/>
        </w:rPr>
      </w:pPr>
    </w:p>
    <w:p w:rsidR="001035EF" w:rsidRPr="003C5FFB" w:rsidRDefault="001035EF" w:rsidP="001035EF">
      <w:pPr>
        <w:pStyle w:val="Zkladntext"/>
        <w:spacing w:line="216" w:lineRule="auto"/>
        <w:rPr>
          <w:rFonts w:ascii="Times New Roman" w:hAnsi="Times New Roman" w:cs="Times New Roman"/>
        </w:rPr>
      </w:pPr>
    </w:p>
    <w:p w:rsidR="001035EF" w:rsidRPr="003C5FFB" w:rsidRDefault="001035EF" w:rsidP="001035EF">
      <w:pPr>
        <w:pStyle w:val="Zkladntext"/>
        <w:spacing w:line="216" w:lineRule="auto"/>
        <w:rPr>
          <w:rFonts w:ascii="Times New Roman" w:hAnsi="Times New Roman" w:cs="Times New Roman"/>
        </w:rPr>
      </w:pPr>
    </w:p>
    <w:p w:rsidR="001035EF" w:rsidRPr="003C5FFB" w:rsidRDefault="001035EF" w:rsidP="001035EF">
      <w:pPr>
        <w:pStyle w:val="Zkladntext"/>
        <w:spacing w:line="216" w:lineRule="auto"/>
        <w:rPr>
          <w:rFonts w:ascii="Times New Roman" w:hAnsi="Times New Roman" w:cs="Times New Roman"/>
        </w:rPr>
      </w:pPr>
    </w:p>
    <w:p w:rsidR="001035EF" w:rsidRPr="003C5FFB" w:rsidRDefault="001035EF" w:rsidP="001035EF">
      <w:pPr>
        <w:pStyle w:val="Zkladntext"/>
        <w:spacing w:line="216" w:lineRule="auto"/>
        <w:rPr>
          <w:rFonts w:ascii="Times New Roman" w:hAnsi="Times New Roman" w:cs="Times New Roman"/>
        </w:rPr>
      </w:pPr>
    </w:p>
    <w:p w:rsidR="001035EF" w:rsidRPr="003C5FFB" w:rsidRDefault="001035EF" w:rsidP="001035EF">
      <w:pPr>
        <w:pStyle w:val="Zkladntext"/>
        <w:spacing w:line="216" w:lineRule="auto"/>
        <w:rPr>
          <w:rFonts w:ascii="Times New Roman" w:hAnsi="Times New Roman" w:cs="Times New Roman"/>
        </w:rPr>
      </w:pPr>
    </w:p>
    <w:p w:rsidR="001035EF" w:rsidRPr="003C5FFB" w:rsidRDefault="001035EF" w:rsidP="001035EF">
      <w:pPr>
        <w:pStyle w:val="Zkladntext"/>
        <w:spacing w:line="216" w:lineRule="auto"/>
        <w:rPr>
          <w:rFonts w:ascii="Times New Roman" w:hAnsi="Times New Roman" w:cs="Times New Roman"/>
        </w:rPr>
      </w:pPr>
    </w:p>
    <w:p w:rsidR="001035EF" w:rsidRPr="003C5FFB" w:rsidRDefault="001035EF" w:rsidP="001035EF">
      <w:pPr>
        <w:pStyle w:val="Zkladntext"/>
        <w:spacing w:line="216" w:lineRule="auto"/>
        <w:rPr>
          <w:rFonts w:ascii="Times New Roman" w:hAnsi="Times New Roman" w:cs="Times New Roman"/>
        </w:rPr>
      </w:pPr>
    </w:p>
    <w:p w:rsidR="001035EF" w:rsidRPr="003C5FFB" w:rsidRDefault="001035EF" w:rsidP="001035EF">
      <w:pPr>
        <w:pStyle w:val="Zkladntext"/>
        <w:spacing w:line="216" w:lineRule="auto"/>
        <w:rPr>
          <w:rFonts w:ascii="Times New Roman" w:hAnsi="Times New Roman" w:cs="Times New Roman"/>
        </w:rPr>
      </w:pPr>
    </w:p>
    <w:p w:rsidR="001035EF" w:rsidRPr="003C5FFB" w:rsidRDefault="001035EF" w:rsidP="001035EF">
      <w:pPr>
        <w:pStyle w:val="Zkladntext"/>
        <w:spacing w:line="216" w:lineRule="auto"/>
        <w:rPr>
          <w:rFonts w:ascii="Times New Roman" w:hAnsi="Times New Roman" w:cs="Times New Roman"/>
        </w:rPr>
      </w:pPr>
    </w:p>
    <w:p w:rsidR="001035EF" w:rsidRPr="003C5FFB" w:rsidRDefault="001035EF" w:rsidP="001035EF">
      <w:pPr>
        <w:pStyle w:val="Zkladntext"/>
        <w:spacing w:line="216" w:lineRule="auto"/>
        <w:rPr>
          <w:rFonts w:ascii="Times New Roman" w:hAnsi="Times New Roman" w:cs="Times New Roman"/>
        </w:rPr>
      </w:pPr>
    </w:p>
    <w:p w:rsidR="001035EF" w:rsidRPr="003C5FFB" w:rsidRDefault="001035EF" w:rsidP="001035EF">
      <w:pPr>
        <w:pStyle w:val="Zkladntext"/>
        <w:spacing w:line="216" w:lineRule="auto"/>
        <w:rPr>
          <w:rFonts w:ascii="Times New Roman" w:hAnsi="Times New Roman" w:cs="Times New Roman"/>
        </w:rPr>
      </w:pPr>
    </w:p>
    <w:p w:rsidR="001035EF" w:rsidRPr="003C5FFB" w:rsidRDefault="001035EF" w:rsidP="001035EF">
      <w:pPr>
        <w:pStyle w:val="Zkladntext"/>
        <w:spacing w:line="216" w:lineRule="auto"/>
        <w:rPr>
          <w:rFonts w:ascii="Times New Roman" w:hAnsi="Times New Roman" w:cs="Times New Roman"/>
        </w:rPr>
      </w:pPr>
    </w:p>
    <w:p w:rsidR="001035EF" w:rsidRPr="003C5FFB" w:rsidRDefault="001035EF" w:rsidP="001035EF">
      <w:pPr>
        <w:pStyle w:val="Zkladntext"/>
        <w:spacing w:line="216" w:lineRule="auto"/>
        <w:rPr>
          <w:rFonts w:ascii="Times New Roman" w:hAnsi="Times New Roman" w:cs="Times New Roman"/>
        </w:rPr>
      </w:pPr>
    </w:p>
    <w:p w:rsidR="001035EF" w:rsidRPr="003C5FFB" w:rsidRDefault="001035EF" w:rsidP="001035EF">
      <w:pPr>
        <w:pStyle w:val="Zkladntext"/>
        <w:spacing w:line="216" w:lineRule="auto"/>
        <w:rPr>
          <w:rFonts w:ascii="Times New Roman" w:hAnsi="Times New Roman" w:cs="Times New Roman"/>
          <w:b/>
          <w:bCs/>
        </w:rPr>
      </w:pPr>
    </w:p>
    <w:p w:rsidR="00590A2D" w:rsidRDefault="00590A2D" w:rsidP="001035EF">
      <w:pPr>
        <w:pStyle w:val="Zkladntext"/>
        <w:spacing w:line="216" w:lineRule="auto"/>
        <w:rPr>
          <w:rFonts w:ascii="Times New Roman" w:hAnsi="Times New Roman" w:cs="Times New Roman"/>
          <w:b/>
          <w:bCs/>
        </w:rPr>
      </w:pPr>
    </w:p>
    <w:p w:rsidR="001035EF" w:rsidRPr="003C5FFB" w:rsidRDefault="001035EF" w:rsidP="001035EF">
      <w:pPr>
        <w:pStyle w:val="Zkladntext"/>
        <w:spacing w:line="216" w:lineRule="auto"/>
        <w:rPr>
          <w:rFonts w:ascii="Times New Roman" w:hAnsi="Times New Roman" w:cs="Times New Roman"/>
          <w:b/>
          <w:bCs/>
        </w:rPr>
      </w:pPr>
      <w:r w:rsidRPr="003C5FFB">
        <w:rPr>
          <w:rFonts w:ascii="Times New Roman" w:hAnsi="Times New Roman" w:cs="Times New Roman"/>
          <w:b/>
          <w:bCs/>
        </w:rPr>
        <w:t>VYPRACOVAL: Jaroslava Pakostová, Rantířovská 120, 586 05  Jihlava</w:t>
      </w:r>
      <w:r w:rsidR="00F807DA" w:rsidRPr="003C5FFB">
        <w:rPr>
          <w:rFonts w:ascii="Times New Roman" w:hAnsi="Times New Roman" w:cs="Times New Roman"/>
          <w:b/>
          <w:bCs/>
        </w:rPr>
        <w:t>,  723 721 236</w:t>
      </w:r>
      <w:r w:rsidRPr="003C5FFB">
        <w:rPr>
          <w:rFonts w:ascii="Times New Roman" w:hAnsi="Times New Roman" w:cs="Times New Roman"/>
          <w:b/>
          <w:bCs/>
        </w:rPr>
        <w:t xml:space="preserve"> </w:t>
      </w:r>
    </w:p>
    <w:p w:rsidR="001035EF" w:rsidRPr="003C5FFB" w:rsidRDefault="001035EF" w:rsidP="001035EF">
      <w:pPr>
        <w:pStyle w:val="Zkladntext"/>
        <w:spacing w:line="216" w:lineRule="auto"/>
        <w:ind w:firstLine="1134"/>
        <w:rPr>
          <w:rFonts w:ascii="Times New Roman" w:hAnsi="Times New Roman" w:cs="Times New Roman"/>
        </w:rPr>
      </w:pPr>
    </w:p>
    <w:p w:rsidR="001035EF" w:rsidRPr="003C5FFB" w:rsidRDefault="001035EF" w:rsidP="001035EF">
      <w:pPr>
        <w:pStyle w:val="Zkladntext"/>
        <w:spacing w:line="216" w:lineRule="auto"/>
        <w:ind w:firstLine="1134"/>
        <w:rPr>
          <w:rFonts w:ascii="Times New Roman" w:hAnsi="Times New Roman" w:cs="Times New Roman"/>
        </w:rPr>
      </w:pPr>
    </w:p>
    <w:p w:rsidR="001035EF" w:rsidRPr="003C5FFB" w:rsidRDefault="001035EF" w:rsidP="001035EF">
      <w:pPr>
        <w:pStyle w:val="Zkladntext"/>
        <w:spacing w:line="216" w:lineRule="auto"/>
        <w:rPr>
          <w:rFonts w:ascii="Times New Roman" w:hAnsi="Times New Roman" w:cs="Times New Roman"/>
          <w:b/>
          <w:bCs/>
        </w:rPr>
      </w:pPr>
      <w:r w:rsidRPr="003C5FFB">
        <w:rPr>
          <w:rFonts w:ascii="Times New Roman" w:hAnsi="Times New Roman" w:cs="Times New Roman"/>
          <w:b/>
          <w:bCs/>
        </w:rPr>
        <w:t xml:space="preserve">DATUM:      V Jihlavě, </w:t>
      </w:r>
      <w:r w:rsidR="00590A2D">
        <w:rPr>
          <w:rFonts w:ascii="Times New Roman" w:hAnsi="Times New Roman" w:cs="Times New Roman"/>
          <w:b/>
          <w:bCs/>
        </w:rPr>
        <w:t>červen – 04</w:t>
      </w:r>
      <w:r w:rsidR="007634E0">
        <w:rPr>
          <w:rFonts w:ascii="Times New Roman" w:hAnsi="Times New Roman" w:cs="Times New Roman"/>
          <w:b/>
          <w:bCs/>
        </w:rPr>
        <w:t>-06-2021</w:t>
      </w:r>
    </w:p>
    <w:p w:rsidR="00590A2D" w:rsidRDefault="00590A2D" w:rsidP="0065259A">
      <w:pPr>
        <w:rPr>
          <w:b/>
          <w:bCs/>
          <w:sz w:val="24"/>
          <w:szCs w:val="24"/>
          <w:u w:val="single"/>
        </w:rPr>
      </w:pPr>
    </w:p>
    <w:p w:rsidR="00590A2D" w:rsidRDefault="00590A2D" w:rsidP="0065259A">
      <w:pPr>
        <w:rPr>
          <w:b/>
          <w:bCs/>
          <w:sz w:val="24"/>
          <w:szCs w:val="24"/>
          <w:u w:val="single"/>
        </w:rPr>
      </w:pPr>
    </w:p>
    <w:p w:rsidR="00590A2D" w:rsidRDefault="00590A2D" w:rsidP="00590A2D">
      <w:pPr>
        <w:rPr>
          <w:b/>
          <w:bCs/>
          <w:sz w:val="24"/>
          <w:szCs w:val="24"/>
          <w:u w:val="single"/>
        </w:rPr>
      </w:pPr>
    </w:p>
    <w:p w:rsidR="00590A2D" w:rsidRPr="00590A2D" w:rsidRDefault="005929B9" w:rsidP="00590A2D">
      <w:pPr>
        <w:rPr>
          <w:b/>
          <w:bCs/>
          <w:sz w:val="24"/>
          <w:szCs w:val="24"/>
          <w:u w:val="single"/>
        </w:rPr>
      </w:pPr>
      <w:r w:rsidRPr="003C5FFB">
        <w:rPr>
          <w:b/>
          <w:bCs/>
          <w:sz w:val="24"/>
          <w:szCs w:val="24"/>
          <w:u w:val="single"/>
        </w:rPr>
        <w:lastRenderedPageBreak/>
        <w:t>Charakteristika objektu</w:t>
      </w:r>
    </w:p>
    <w:p w:rsidR="0002742C" w:rsidRPr="00590A2D" w:rsidRDefault="005929B9" w:rsidP="00590A2D">
      <w:pPr>
        <w:rPr>
          <w:rFonts w:cs="Arial"/>
          <w:b/>
          <w:bCs/>
          <w:sz w:val="24"/>
        </w:rPr>
      </w:pPr>
      <w:r w:rsidRPr="003C5FFB">
        <w:rPr>
          <w:b/>
          <w:sz w:val="24"/>
          <w:szCs w:val="24"/>
        </w:rPr>
        <w:t>Název stavby</w:t>
      </w:r>
      <w:r w:rsidRPr="003C5FFB">
        <w:rPr>
          <w:sz w:val="24"/>
          <w:szCs w:val="24"/>
        </w:rPr>
        <w:t>:</w:t>
      </w:r>
      <w:r w:rsidR="001035EF" w:rsidRPr="003C5FFB">
        <w:rPr>
          <w:b/>
        </w:rPr>
        <w:t xml:space="preserve"> </w:t>
      </w:r>
      <w:r w:rsidR="00B42005" w:rsidRPr="003C5FFB">
        <w:rPr>
          <w:b/>
        </w:rPr>
        <w:t xml:space="preserve"> </w:t>
      </w:r>
      <w:r w:rsidR="0065259A" w:rsidRPr="003C5FFB">
        <w:rPr>
          <w:b/>
        </w:rPr>
        <w:t xml:space="preserve"> </w:t>
      </w:r>
      <w:r w:rsidR="00590A2D" w:rsidRPr="00590A2D">
        <w:rPr>
          <w:rFonts w:cs="Arial"/>
          <w:bCs/>
          <w:sz w:val="24"/>
        </w:rPr>
        <w:t>Vybudování učeben a zázemí pro školní družinu ZŠ B. Němcové</w:t>
      </w:r>
    </w:p>
    <w:p w:rsidR="00590A2D" w:rsidRDefault="005929B9" w:rsidP="00590A2D">
      <w:pPr>
        <w:widowControl w:val="0"/>
        <w:autoSpaceDE w:val="0"/>
        <w:autoSpaceDN w:val="0"/>
        <w:adjustRightInd w:val="0"/>
        <w:rPr>
          <w:rFonts w:cs="Arial"/>
          <w:b/>
          <w:bCs/>
          <w:sz w:val="24"/>
        </w:rPr>
      </w:pPr>
      <w:r w:rsidRPr="003C5FFB">
        <w:rPr>
          <w:b/>
          <w:sz w:val="24"/>
          <w:szCs w:val="24"/>
        </w:rPr>
        <w:t>Místo stavby</w:t>
      </w:r>
      <w:r w:rsidRPr="003C5FFB">
        <w:rPr>
          <w:sz w:val="24"/>
          <w:szCs w:val="24"/>
        </w:rPr>
        <w:t>:</w:t>
      </w:r>
      <w:r w:rsidRPr="003C5FFB">
        <w:t xml:space="preserve">  </w:t>
      </w:r>
      <w:r w:rsidR="00DB3C01" w:rsidRPr="003C5FFB">
        <w:rPr>
          <w:sz w:val="24"/>
          <w:szCs w:val="24"/>
        </w:rPr>
        <w:t xml:space="preserve"> </w:t>
      </w:r>
      <w:r w:rsidR="00F807DA" w:rsidRPr="003C5FFB">
        <w:rPr>
          <w:sz w:val="24"/>
          <w:szCs w:val="24"/>
        </w:rPr>
        <w:t xml:space="preserve"> </w:t>
      </w:r>
      <w:r w:rsidR="00590A2D" w:rsidRPr="00590A2D">
        <w:rPr>
          <w:rFonts w:cs="Arial"/>
          <w:bCs/>
          <w:sz w:val="24"/>
        </w:rPr>
        <w:t>Areál ZŠ Dačice, Boženy Němcové 213, 380 01 Dačice</w:t>
      </w:r>
    </w:p>
    <w:p w:rsidR="007634E0" w:rsidRPr="00590A2D" w:rsidRDefault="00590A2D" w:rsidP="00590A2D">
      <w:pPr>
        <w:widowControl w:val="0"/>
        <w:autoSpaceDE w:val="0"/>
        <w:autoSpaceDN w:val="0"/>
        <w:adjustRightInd w:val="0"/>
        <w:rPr>
          <w:rFonts w:cs="Arial"/>
          <w:bCs/>
          <w:sz w:val="24"/>
        </w:rPr>
      </w:pPr>
      <w:r>
        <w:rPr>
          <w:rFonts w:cs="Arial"/>
          <w:bCs/>
          <w:sz w:val="24"/>
        </w:rPr>
        <w:t xml:space="preserve">                           </w:t>
      </w:r>
      <w:r w:rsidRPr="00590A2D">
        <w:rPr>
          <w:rFonts w:cs="Arial"/>
          <w:bCs/>
          <w:sz w:val="24"/>
        </w:rPr>
        <w:t>p. č. 761/13, 761/8, 758, 761/7, k.ú. Dačice</w:t>
      </w:r>
    </w:p>
    <w:p w:rsidR="0002742C" w:rsidRPr="00590A2D" w:rsidRDefault="005929B9" w:rsidP="00590A2D">
      <w:pPr>
        <w:widowControl w:val="0"/>
        <w:autoSpaceDE w:val="0"/>
        <w:autoSpaceDN w:val="0"/>
        <w:adjustRightInd w:val="0"/>
        <w:rPr>
          <w:rFonts w:cs="Arial"/>
          <w:b/>
          <w:bCs/>
          <w:sz w:val="24"/>
        </w:rPr>
      </w:pPr>
      <w:r w:rsidRPr="003C5FFB">
        <w:rPr>
          <w:b/>
          <w:sz w:val="24"/>
          <w:szCs w:val="24"/>
        </w:rPr>
        <w:t>Investor:</w:t>
      </w:r>
      <w:r w:rsidRPr="003C5FFB">
        <w:rPr>
          <w:sz w:val="24"/>
          <w:szCs w:val="24"/>
        </w:rPr>
        <w:t xml:space="preserve">         </w:t>
      </w:r>
      <w:r w:rsidR="00B42005" w:rsidRPr="003C5FFB">
        <w:rPr>
          <w:sz w:val="24"/>
          <w:szCs w:val="24"/>
        </w:rPr>
        <w:t xml:space="preserve"> </w:t>
      </w:r>
      <w:r w:rsidR="0002742C" w:rsidRPr="003C5FFB">
        <w:rPr>
          <w:sz w:val="24"/>
          <w:szCs w:val="24"/>
        </w:rPr>
        <w:t xml:space="preserve"> </w:t>
      </w:r>
      <w:r w:rsidR="00590A2D" w:rsidRPr="00590A2D">
        <w:rPr>
          <w:rFonts w:cs="Arial"/>
          <w:bCs/>
          <w:sz w:val="24"/>
        </w:rPr>
        <w:t>Město Dačice, Krajířova 27, 380 01 Dačice, IČ: 00246476</w:t>
      </w:r>
    </w:p>
    <w:p w:rsidR="005929B9" w:rsidRPr="003C5FFB" w:rsidRDefault="00BE47E6" w:rsidP="00590A2D">
      <w:pPr>
        <w:ind w:left="2832" w:hanging="2832"/>
        <w:rPr>
          <w:b/>
          <w:sz w:val="24"/>
          <w:szCs w:val="24"/>
        </w:rPr>
      </w:pPr>
      <w:r w:rsidRPr="003C5FFB">
        <w:rPr>
          <w:b/>
          <w:sz w:val="24"/>
          <w:szCs w:val="24"/>
        </w:rPr>
        <w:t>Obec</w:t>
      </w:r>
      <w:r w:rsidR="005929B9" w:rsidRPr="003C5FFB">
        <w:rPr>
          <w:b/>
          <w:sz w:val="24"/>
          <w:szCs w:val="24"/>
        </w:rPr>
        <w:t xml:space="preserve">:             </w:t>
      </w:r>
      <w:r w:rsidR="00B42005" w:rsidRPr="003C5FFB">
        <w:rPr>
          <w:b/>
          <w:sz w:val="24"/>
          <w:szCs w:val="24"/>
        </w:rPr>
        <w:t xml:space="preserve"> </w:t>
      </w:r>
      <w:r w:rsidRPr="003C5FFB">
        <w:rPr>
          <w:sz w:val="24"/>
          <w:szCs w:val="24"/>
        </w:rPr>
        <w:t xml:space="preserve">  </w:t>
      </w:r>
      <w:r w:rsidR="00F807DA" w:rsidRPr="003C5FFB">
        <w:rPr>
          <w:sz w:val="24"/>
          <w:szCs w:val="24"/>
        </w:rPr>
        <w:t xml:space="preserve"> </w:t>
      </w:r>
      <w:r w:rsidR="00590A2D">
        <w:rPr>
          <w:sz w:val="24"/>
          <w:szCs w:val="24"/>
        </w:rPr>
        <w:t>Dačice</w:t>
      </w:r>
    </w:p>
    <w:p w:rsidR="005929B9" w:rsidRPr="003C5FFB" w:rsidRDefault="005929B9" w:rsidP="00590A2D">
      <w:pPr>
        <w:tabs>
          <w:tab w:val="left" w:pos="284"/>
          <w:tab w:val="left" w:pos="1440"/>
          <w:tab w:val="left" w:pos="2127"/>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rPr>
          <w:sz w:val="24"/>
          <w:szCs w:val="24"/>
        </w:rPr>
      </w:pPr>
      <w:r w:rsidRPr="003C5FFB">
        <w:rPr>
          <w:b/>
          <w:sz w:val="24"/>
          <w:szCs w:val="24"/>
        </w:rPr>
        <w:t>Kraj:</w:t>
      </w:r>
      <w:r w:rsidRPr="003C5FFB">
        <w:rPr>
          <w:b/>
          <w:sz w:val="24"/>
          <w:szCs w:val="24"/>
        </w:rPr>
        <w:tab/>
      </w:r>
      <w:r w:rsidR="00BE47E6" w:rsidRPr="003C5FFB">
        <w:rPr>
          <w:b/>
          <w:sz w:val="24"/>
          <w:szCs w:val="24"/>
        </w:rPr>
        <w:t xml:space="preserve">  </w:t>
      </w:r>
      <w:r w:rsidR="00F807DA" w:rsidRPr="003C5FFB">
        <w:rPr>
          <w:b/>
          <w:sz w:val="24"/>
          <w:szCs w:val="24"/>
        </w:rPr>
        <w:t xml:space="preserve"> </w:t>
      </w:r>
      <w:r w:rsidR="00590A2D">
        <w:rPr>
          <w:sz w:val="24"/>
          <w:szCs w:val="24"/>
        </w:rPr>
        <w:t xml:space="preserve">Jihočeský </w:t>
      </w:r>
      <w:r w:rsidR="00DB3C01" w:rsidRPr="003C5FFB">
        <w:rPr>
          <w:sz w:val="24"/>
          <w:szCs w:val="24"/>
        </w:rPr>
        <w:t xml:space="preserve"> Kraj</w:t>
      </w:r>
    </w:p>
    <w:p w:rsidR="00590A2D" w:rsidRDefault="005929B9" w:rsidP="00590A2D">
      <w:r w:rsidRPr="003C5FFB">
        <w:rPr>
          <w:b/>
          <w:sz w:val="24"/>
          <w:szCs w:val="24"/>
        </w:rPr>
        <w:t>Projektant:</w:t>
      </w:r>
      <w:r w:rsidRPr="003C5FFB">
        <w:rPr>
          <w:sz w:val="24"/>
          <w:szCs w:val="24"/>
        </w:rPr>
        <w:t xml:space="preserve">     </w:t>
      </w:r>
      <w:r w:rsidR="00C7413F" w:rsidRPr="003C5FFB">
        <w:rPr>
          <w:sz w:val="24"/>
          <w:szCs w:val="24"/>
        </w:rPr>
        <w:t xml:space="preserve"> </w:t>
      </w:r>
      <w:r w:rsidR="00F807DA" w:rsidRPr="003C5FFB">
        <w:rPr>
          <w:sz w:val="24"/>
          <w:szCs w:val="24"/>
        </w:rPr>
        <w:t xml:space="preserve"> </w:t>
      </w:r>
      <w:r w:rsidR="00590A2D" w:rsidRPr="00590A2D">
        <w:rPr>
          <w:rFonts w:cs="Arial"/>
          <w:sz w:val="24"/>
        </w:rPr>
        <w:t>Ing. arch. Miroslav Dvořák</w:t>
      </w:r>
      <w:r w:rsidR="00590A2D" w:rsidRPr="00590A2D">
        <w:rPr>
          <w:sz w:val="24"/>
        </w:rPr>
        <w:t xml:space="preserve">, </w:t>
      </w:r>
      <w:r w:rsidR="00590A2D" w:rsidRPr="00590A2D">
        <w:rPr>
          <w:rFonts w:cs="Arial"/>
          <w:sz w:val="24"/>
        </w:rPr>
        <w:t>číslo autorizace (ČKA): 0427</w:t>
      </w:r>
    </w:p>
    <w:p w:rsidR="005929B9" w:rsidRPr="003C5FFB" w:rsidRDefault="005929B9" w:rsidP="00590A2D">
      <w:pPr>
        <w:ind w:right="-113"/>
        <w:rPr>
          <w:sz w:val="24"/>
          <w:szCs w:val="24"/>
        </w:rPr>
      </w:pPr>
      <w:r w:rsidRPr="003C5FFB">
        <w:rPr>
          <w:b/>
          <w:sz w:val="24"/>
          <w:szCs w:val="24"/>
        </w:rPr>
        <w:t>Projektant PBŘ</w:t>
      </w:r>
      <w:r w:rsidRPr="003C5FFB">
        <w:rPr>
          <w:sz w:val="24"/>
          <w:szCs w:val="24"/>
        </w:rPr>
        <w:t>:</w:t>
      </w:r>
      <w:r w:rsidRPr="003C5FFB">
        <w:rPr>
          <w:b/>
          <w:sz w:val="24"/>
          <w:szCs w:val="24"/>
        </w:rPr>
        <w:t xml:space="preserve"> </w:t>
      </w:r>
      <w:r w:rsidRPr="003C5FFB">
        <w:rPr>
          <w:sz w:val="24"/>
          <w:szCs w:val="24"/>
        </w:rPr>
        <w:t>Jaroslava Pakostová, Rantířovská 120, 586 01 Jihlava</w:t>
      </w:r>
    </w:p>
    <w:p w:rsidR="00F5040C" w:rsidRPr="00F5040C" w:rsidRDefault="005929B9" w:rsidP="00590A2D">
      <w:pPr>
        <w:pStyle w:val="Zkladntext"/>
        <w:rPr>
          <w:rFonts w:ascii="Times New Roman" w:hAnsi="Times New Roman" w:cs="Times New Roman"/>
        </w:rPr>
      </w:pPr>
      <w:r w:rsidRPr="00F5040C">
        <w:rPr>
          <w:rFonts w:ascii="Times New Roman" w:hAnsi="Times New Roman" w:cs="Times New Roman"/>
          <w:b/>
        </w:rPr>
        <w:t>Projektový stupeň</w:t>
      </w:r>
      <w:r w:rsidRPr="00F5040C">
        <w:rPr>
          <w:rFonts w:ascii="Times New Roman" w:hAnsi="Times New Roman" w:cs="Times New Roman"/>
        </w:rPr>
        <w:t xml:space="preserve">: Projektová dokumentace pro </w:t>
      </w:r>
      <w:r w:rsidR="00F5040C" w:rsidRPr="00F5040C">
        <w:rPr>
          <w:rFonts w:ascii="Times New Roman" w:hAnsi="Times New Roman" w:cs="Times New Roman"/>
        </w:rPr>
        <w:t>„územní řízení a stavební povolení“</w:t>
      </w:r>
    </w:p>
    <w:p w:rsidR="005929B9" w:rsidRPr="003C5FFB" w:rsidRDefault="005929B9" w:rsidP="0065259A">
      <w:pPr>
        <w:rPr>
          <w:sz w:val="24"/>
          <w:szCs w:val="24"/>
        </w:rPr>
      </w:pPr>
    </w:p>
    <w:p w:rsidR="00590A2D" w:rsidRPr="00887FE3" w:rsidRDefault="00590A2D" w:rsidP="00590A2D">
      <w:pPr>
        <w:pStyle w:val="Zkladntext"/>
        <w:ind w:right="-2"/>
        <w:jc w:val="both"/>
        <w:rPr>
          <w:rFonts w:ascii="Times New Roman" w:hAnsi="Times New Roman" w:cs="Times New Roman"/>
          <w:b/>
          <w:bCs/>
        </w:rPr>
      </w:pPr>
      <w:r w:rsidRPr="00887FE3">
        <w:rPr>
          <w:rFonts w:ascii="Times New Roman" w:hAnsi="Times New Roman" w:cs="Times New Roman"/>
          <w:b/>
          <w:bCs/>
        </w:rPr>
        <w:t>Použité ČSN</w:t>
      </w:r>
    </w:p>
    <w:p w:rsidR="00590A2D" w:rsidRPr="005C761A" w:rsidRDefault="00590A2D" w:rsidP="00590A2D">
      <w:pPr>
        <w:pStyle w:val="Default"/>
        <w:ind w:right="-113"/>
        <w:jc w:val="both"/>
        <w:rPr>
          <w:rFonts w:ascii="Times New Roman" w:hAnsi="Times New Roman" w:cs="Times New Roman"/>
          <w:color w:val="auto"/>
        </w:rPr>
      </w:pPr>
      <w:r w:rsidRPr="005C761A">
        <w:rPr>
          <w:rFonts w:ascii="Times New Roman" w:hAnsi="Times New Roman"/>
          <w:color w:val="auto"/>
        </w:rPr>
        <w:t>ČSN 730802 Požární bezpečnost staveb –</w:t>
      </w:r>
      <w:r>
        <w:rPr>
          <w:rFonts w:ascii="Times New Roman" w:hAnsi="Times New Roman"/>
          <w:color w:val="auto"/>
        </w:rPr>
        <w:t xml:space="preserve"> </w:t>
      </w:r>
      <w:r w:rsidRPr="005C761A">
        <w:rPr>
          <w:rFonts w:ascii="Times New Roman" w:hAnsi="Times New Roman" w:cs="Times New Roman"/>
          <w:color w:val="auto"/>
        </w:rPr>
        <w:t>5/2009 + Z1 2/2013 +Z2 7/2015;</w:t>
      </w:r>
      <w:r>
        <w:rPr>
          <w:rFonts w:ascii="Times New Roman" w:hAnsi="Times New Roman" w:cs="Times New Roman"/>
          <w:color w:val="auto"/>
        </w:rPr>
        <w:t xml:space="preserve"> Z3 3/2020</w:t>
      </w:r>
    </w:p>
    <w:p w:rsidR="00590A2D" w:rsidRPr="005C761A" w:rsidRDefault="00590A2D" w:rsidP="00590A2D">
      <w:pPr>
        <w:autoSpaceDE w:val="0"/>
        <w:autoSpaceDN w:val="0"/>
        <w:adjustRightInd w:val="0"/>
        <w:jc w:val="both"/>
        <w:rPr>
          <w:sz w:val="24"/>
          <w:szCs w:val="22"/>
        </w:rPr>
      </w:pPr>
      <w:r>
        <w:rPr>
          <w:sz w:val="24"/>
          <w:szCs w:val="22"/>
        </w:rPr>
        <w:t xml:space="preserve">ČSN 730834 </w:t>
      </w:r>
      <w:r w:rsidRPr="005C761A">
        <w:rPr>
          <w:sz w:val="24"/>
          <w:szCs w:val="22"/>
        </w:rPr>
        <w:t xml:space="preserve">Požární bezpečnost staveb – Změny staveb, 3/2011 + Z1 7/2011 + Z2 2/2013; </w:t>
      </w:r>
      <w:r w:rsidRPr="005C761A">
        <w:rPr>
          <w:sz w:val="22"/>
        </w:rPr>
        <w:t xml:space="preserve"> </w:t>
      </w:r>
    </w:p>
    <w:p w:rsidR="00590A2D" w:rsidRPr="005C761A" w:rsidRDefault="00590A2D" w:rsidP="00590A2D">
      <w:pPr>
        <w:pStyle w:val="Default"/>
        <w:jc w:val="both"/>
        <w:rPr>
          <w:rFonts w:ascii="Times New Roman" w:hAnsi="Times New Roman" w:cs="Times New Roman"/>
          <w:color w:val="auto"/>
        </w:rPr>
      </w:pPr>
      <w:r w:rsidRPr="005C761A">
        <w:rPr>
          <w:rFonts w:ascii="Times New Roman" w:hAnsi="Times New Roman"/>
          <w:color w:val="auto"/>
        </w:rPr>
        <w:t xml:space="preserve">ČSN 730872 Požární bezpečnost staveb – Ochrana staveb – VZT, </w:t>
      </w:r>
      <w:r w:rsidRPr="005C761A">
        <w:rPr>
          <w:rFonts w:ascii="Times New Roman" w:hAnsi="Times New Roman" w:cs="Times New Roman"/>
          <w:color w:val="auto"/>
        </w:rPr>
        <w:t>1/1996</w:t>
      </w:r>
      <w:r w:rsidRPr="005C761A">
        <w:rPr>
          <w:color w:val="auto"/>
        </w:rPr>
        <w:t xml:space="preserve"> </w:t>
      </w:r>
    </w:p>
    <w:p w:rsidR="00590A2D" w:rsidRPr="005C761A" w:rsidRDefault="00590A2D" w:rsidP="00590A2D">
      <w:pPr>
        <w:pStyle w:val="Zkladntext"/>
        <w:ind w:left="1418" w:right="-113" w:hanging="1418"/>
        <w:jc w:val="both"/>
        <w:rPr>
          <w:rFonts w:ascii="Times New Roman" w:hAnsi="Times New Roman"/>
        </w:rPr>
      </w:pPr>
      <w:r w:rsidRPr="005C761A">
        <w:rPr>
          <w:rFonts w:ascii="Times New Roman" w:hAnsi="Times New Roman"/>
        </w:rPr>
        <w:t>ČSN 730848 Požární bezpečnost staveb – Kabelové rozvody, 4/2009 + Z1 5/2016 + Z2 6/2017</w:t>
      </w:r>
    </w:p>
    <w:p w:rsidR="00590A2D" w:rsidRPr="005C761A" w:rsidRDefault="00590A2D" w:rsidP="00590A2D">
      <w:pPr>
        <w:pStyle w:val="Zkladntext"/>
        <w:ind w:left="1418" w:right="-2" w:hanging="1418"/>
        <w:jc w:val="both"/>
        <w:rPr>
          <w:rFonts w:ascii="Times New Roman" w:hAnsi="Times New Roman"/>
        </w:rPr>
      </w:pPr>
      <w:r w:rsidRPr="005C761A">
        <w:rPr>
          <w:rFonts w:ascii="Times New Roman" w:hAnsi="Times New Roman"/>
        </w:rPr>
        <w:t>ČSN 730824 Požární bezpečnost staveb – Výhřevnost hoř. Látek, 12/1992</w:t>
      </w:r>
    </w:p>
    <w:p w:rsidR="00590A2D" w:rsidRPr="005C761A" w:rsidRDefault="00590A2D" w:rsidP="00590A2D">
      <w:pPr>
        <w:pStyle w:val="Zkladntext"/>
        <w:ind w:left="1560" w:right="-2" w:hanging="1560"/>
        <w:jc w:val="both"/>
        <w:rPr>
          <w:rFonts w:ascii="Times New Roman" w:hAnsi="Times New Roman"/>
        </w:rPr>
      </w:pPr>
      <w:r w:rsidRPr="005C761A">
        <w:rPr>
          <w:rFonts w:ascii="Times New Roman" w:hAnsi="Times New Roman"/>
        </w:rPr>
        <w:t>ČSN 730810 Požární bezpečnost staveb - Společná ustanovení, 5/2016;</w:t>
      </w:r>
    </w:p>
    <w:p w:rsidR="00590A2D" w:rsidRPr="005C761A" w:rsidRDefault="00590A2D" w:rsidP="00590A2D">
      <w:pPr>
        <w:pStyle w:val="Default"/>
        <w:jc w:val="both"/>
        <w:rPr>
          <w:rFonts w:ascii="Times New Roman" w:hAnsi="Times New Roman" w:cs="Times New Roman"/>
          <w:color w:val="auto"/>
        </w:rPr>
      </w:pPr>
      <w:r w:rsidRPr="005C761A">
        <w:rPr>
          <w:rFonts w:ascii="Times New Roman" w:hAnsi="Times New Roman"/>
          <w:color w:val="auto"/>
        </w:rPr>
        <w:t xml:space="preserve">ČSN 730818 Požární bezpečnost staveb – </w:t>
      </w:r>
      <w:r w:rsidRPr="005C761A">
        <w:rPr>
          <w:rFonts w:ascii="Times New Roman" w:hAnsi="Times New Roman" w:cs="Times New Roman"/>
          <w:color w:val="auto"/>
        </w:rPr>
        <w:t xml:space="preserve">Obsazení objektů osobami, 7/1997 + Z1 10/2002;  </w:t>
      </w:r>
    </w:p>
    <w:p w:rsidR="00590A2D" w:rsidRPr="005C761A" w:rsidRDefault="00590A2D" w:rsidP="00590A2D">
      <w:pPr>
        <w:pStyle w:val="Default"/>
        <w:jc w:val="both"/>
        <w:rPr>
          <w:rFonts w:ascii="Times New Roman" w:hAnsi="Times New Roman" w:cs="Times New Roman"/>
          <w:color w:val="auto"/>
        </w:rPr>
      </w:pPr>
      <w:r w:rsidRPr="005C761A">
        <w:rPr>
          <w:rFonts w:ascii="Times New Roman" w:hAnsi="Times New Roman" w:cs="Times New Roman"/>
          <w:color w:val="auto"/>
        </w:rPr>
        <w:t xml:space="preserve">ČSN 730873 Požární bezpečnost staveb - Zásobování požární vodou, 6/2003 </w:t>
      </w:r>
    </w:p>
    <w:p w:rsidR="00590A2D" w:rsidRPr="005C761A" w:rsidRDefault="00590A2D" w:rsidP="00590A2D">
      <w:pPr>
        <w:jc w:val="both"/>
        <w:rPr>
          <w:sz w:val="24"/>
          <w:szCs w:val="24"/>
        </w:rPr>
      </w:pPr>
      <w:r w:rsidRPr="005C761A">
        <w:rPr>
          <w:sz w:val="24"/>
          <w:szCs w:val="24"/>
        </w:rPr>
        <w:t>ČSN 730821 ed. 2 – Požární odolnost stavebních konstrukcí, 5/2007</w:t>
      </w:r>
    </w:p>
    <w:p w:rsidR="00590A2D" w:rsidRPr="005C761A" w:rsidRDefault="00590A2D" w:rsidP="00590A2D">
      <w:pPr>
        <w:pStyle w:val="Zkladntext"/>
        <w:tabs>
          <w:tab w:val="left" w:pos="1418"/>
        </w:tabs>
        <w:ind w:right="-2"/>
        <w:jc w:val="both"/>
        <w:rPr>
          <w:rFonts w:ascii="Times New Roman" w:hAnsi="Times New Roman"/>
        </w:rPr>
      </w:pPr>
      <w:r w:rsidRPr="005C761A">
        <w:rPr>
          <w:rFonts w:ascii="Times New Roman" w:hAnsi="Times New Roman"/>
        </w:rPr>
        <w:t>ČSN 75</w:t>
      </w:r>
      <w:r>
        <w:rPr>
          <w:rFonts w:ascii="Times New Roman" w:hAnsi="Times New Roman"/>
        </w:rPr>
        <w:t>2411 Zdroje požární vody, 3/2021</w:t>
      </w:r>
    </w:p>
    <w:p w:rsidR="00590A2D" w:rsidRPr="005C761A" w:rsidRDefault="00590A2D" w:rsidP="00590A2D">
      <w:pPr>
        <w:pStyle w:val="Zkladntext"/>
        <w:ind w:right="-2"/>
        <w:jc w:val="both"/>
        <w:rPr>
          <w:rFonts w:ascii="Times New Roman" w:hAnsi="Times New Roman"/>
        </w:rPr>
      </w:pPr>
      <w:r w:rsidRPr="005C761A">
        <w:rPr>
          <w:rFonts w:ascii="Times New Roman" w:hAnsi="Times New Roman"/>
        </w:rPr>
        <w:t>ČSN 734201 Komíny a kouřovody, 12/2016</w:t>
      </w:r>
    </w:p>
    <w:p w:rsidR="00590A2D" w:rsidRPr="005C761A" w:rsidRDefault="00590A2D" w:rsidP="00590A2D">
      <w:pPr>
        <w:pStyle w:val="Zkladntext"/>
        <w:ind w:right="-2"/>
        <w:jc w:val="both"/>
        <w:rPr>
          <w:rFonts w:ascii="Times New Roman" w:hAnsi="Times New Roman"/>
        </w:rPr>
      </w:pPr>
      <w:r w:rsidRPr="005C761A">
        <w:rPr>
          <w:rFonts w:ascii="Times New Roman" w:hAnsi="Times New Roman"/>
        </w:rPr>
        <w:t>ČSN 070703 Kotelny se zařízeními na plynná paliva, 1/2005</w:t>
      </w:r>
    </w:p>
    <w:p w:rsidR="00590A2D" w:rsidRPr="005C761A" w:rsidRDefault="00590A2D" w:rsidP="00590A2D">
      <w:pPr>
        <w:pStyle w:val="Zkladntext"/>
        <w:ind w:right="-2"/>
        <w:jc w:val="both"/>
        <w:rPr>
          <w:rFonts w:ascii="Times New Roman" w:hAnsi="Times New Roman"/>
        </w:rPr>
      </w:pPr>
      <w:r w:rsidRPr="005C761A">
        <w:rPr>
          <w:rFonts w:ascii="Times New Roman" w:hAnsi="Times New Roman"/>
        </w:rPr>
        <w:t xml:space="preserve">ČSN 061008 Požární bezpečnost tepelných zařízení, 12/1997 </w:t>
      </w:r>
    </w:p>
    <w:p w:rsidR="00590A2D" w:rsidRPr="005C761A" w:rsidRDefault="00590A2D" w:rsidP="00590A2D">
      <w:pPr>
        <w:pStyle w:val="Zkladntext"/>
        <w:ind w:right="-2"/>
        <w:jc w:val="both"/>
        <w:rPr>
          <w:rFonts w:ascii="Times New Roman" w:hAnsi="Times New Roman"/>
        </w:rPr>
      </w:pPr>
      <w:r w:rsidRPr="005C761A">
        <w:rPr>
          <w:rFonts w:ascii="Times New Roman" w:hAnsi="Times New Roman"/>
        </w:rPr>
        <w:t xml:space="preserve">ČSN 730821/2007/ed.II – Požární odolnost stavebních konstrukcí, 5/2007 </w:t>
      </w:r>
    </w:p>
    <w:p w:rsidR="00590A2D" w:rsidRPr="005C761A" w:rsidRDefault="00590A2D" w:rsidP="00590A2D">
      <w:pPr>
        <w:autoSpaceDE w:val="0"/>
        <w:autoSpaceDN w:val="0"/>
        <w:adjustRightInd w:val="0"/>
        <w:jc w:val="both"/>
        <w:rPr>
          <w:sz w:val="24"/>
          <w:szCs w:val="24"/>
        </w:rPr>
      </w:pPr>
      <w:r w:rsidRPr="005C761A">
        <w:rPr>
          <w:sz w:val="24"/>
          <w:szCs w:val="24"/>
        </w:rPr>
        <w:t xml:space="preserve">Roman Zoufal a kolektiv – Hodnoty požární odolnosti stavebních konstrukcí podle Eurokódů, PAVUS, a.s, 2009; </w:t>
      </w:r>
    </w:p>
    <w:p w:rsidR="0065259A" w:rsidRPr="003C5FFB" w:rsidRDefault="0065259A" w:rsidP="0065259A">
      <w:pPr>
        <w:pStyle w:val="Zkladntext"/>
        <w:jc w:val="both"/>
        <w:rPr>
          <w:rFonts w:ascii="Times New Roman" w:hAnsi="Times New Roman"/>
        </w:rPr>
      </w:pPr>
    </w:p>
    <w:p w:rsidR="0065259A" w:rsidRPr="003C5FFB" w:rsidRDefault="0065259A" w:rsidP="0065259A">
      <w:pPr>
        <w:pStyle w:val="Zkladntext"/>
        <w:ind w:right="-2"/>
        <w:jc w:val="both"/>
        <w:rPr>
          <w:rFonts w:ascii="Times New Roman" w:hAnsi="Times New Roman"/>
          <w:b/>
          <w:bCs/>
          <w:iCs/>
        </w:rPr>
      </w:pPr>
      <w:r w:rsidRPr="003C5FFB">
        <w:rPr>
          <w:rFonts w:ascii="Times New Roman" w:hAnsi="Times New Roman"/>
          <w:b/>
          <w:bCs/>
          <w:iCs/>
        </w:rPr>
        <w:t xml:space="preserve">Použité zákony, vyhlášky: </w:t>
      </w:r>
    </w:p>
    <w:p w:rsidR="0065259A" w:rsidRPr="003C5FFB" w:rsidRDefault="0065259A" w:rsidP="0065259A">
      <w:pPr>
        <w:autoSpaceDE w:val="0"/>
        <w:autoSpaceDN w:val="0"/>
        <w:adjustRightInd w:val="0"/>
        <w:jc w:val="both"/>
        <w:rPr>
          <w:sz w:val="24"/>
          <w:szCs w:val="24"/>
        </w:rPr>
      </w:pPr>
      <w:r w:rsidRPr="003C5FFB">
        <w:rPr>
          <w:sz w:val="24"/>
          <w:szCs w:val="24"/>
        </w:rPr>
        <w:t>- Vyhláška č. 246/2001 Sb., o stanovení podmínek požární bezpečnosti a výkonu státního požárního</w:t>
      </w:r>
    </w:p>
    <w:p w:rsidR="0065259A" w:rsidRPr="003C5FFB" w:rsidRDefault="0065259A" w:rsidP="0065259A">
      <w:pPr>
        <w:autoSpaceDE w:val="0"/>
        <w:autoSpaceDN w:val="0"/>
        <w:adjustRightInd w:val="0"/>
        <w:jc w:val="both"/>
        <w:rPr>
          <w:sz w:val="24"/>
          <w:szCs w:val="24"/>
        </w:rPr>
      </w:pPr>
      <w:r w:rsidRPr="003C5FFB">
        <w:rPr>
          <w:sz w:val="24"/>
          <w:szCs w:val="24"/>
        </w:rPr>
        <w:t xml:space="preserve">   dozoru (vyhláška o požární prevenci), ve znění vyhlášky č. 221/2014 Sb.;</w:t>
      </w:r>
    </w:p>
    <w:p w:rsidR="0065259A" w:rsidRPr="003C5FFB" w:rsidRDefault="0065259A" w:rsidP="0065259A">
      <w:pPr>
        <w:autoSpaceDE w:val="0"/>
        <w:autoSpaceDN w:val="0"/>
        <w:adjustRightInd w:val="0"/>
        <w:jc w:val="both"/>
        <w:rPr>
          <w:sz w:val="24"/>
          <w:szCs w:val="24"/>
        </w:rPr>
      </w:pPr>
      <w:r w:rsidRPr="003C5FFB">
        <w:rPr>
          <w:sz w:val="24"/>
          <w:szCs w:val="24"/>
        </w:rPr>
        <w:t>- Vyhláška č. 268/2009 Sb., o technických požadavcích na stavby, ve znění pozdějších předpisů;</w:t>
      </w:r>
    </w:p>
    <w:p w:rsidR="0065259A" w:rsidRPr="003C5FFB" w:rsidRDefault="0065259A" w:rsidP="0065259A">
      <w:pPr>
        <w:autoSpaceDE w:val="0"/>
        <w:autoSpaceDN w:val="0"/>
        <w:adjustRightInd w:val="0"/>
        <w:jc w:val="both"/>
        <w:rPr>
          <w:sz w:val="24"/>
          <w:szCs w:val="24"/>
        </w:rPr>
      </w:pPr>
      <w:r w:rsidRPr="003C5FFB">
        <w:rPr>
          <w:sz w:val="24"/>
          <w:szCs w:val="24"/>
        </w:rPr>
        <w:t>- Zákon č. 183/2006 Sb., o územním plánování a stavebním řádu (stavební zákon), ve znění</w:t>
      </w:r>
    </w:p>
    <w:p w:rsidR="0065259A" w:rsidRPr="003C5FFB" w:rsidRDefault="0065259A" w:rsidP="0065259A">
      <w:pPr>
        <w:autoSpaceDE w:val="0"/>
        <w:autoSpaceDN w:val="0"/>
        <w:adjustRightInd w:val="0"/>
        <w:jc w:val="both"/>
        <w:rPr>
          <w:sz w:val="24"/>
          <w:szCs w:val="24"/>
        </w:rPr>
      </w:pPr>
      <w:r w:rsidRPr="003C5FFB">
        <w:rPr>
          <w:sz w:val="24"/>
          <w:szCs w:val="24"/>
        </w:rPr>
        <w:t xml:space="preserve">  pozdějších předpisů;</w:t>
      </w:r>
    </w:p>
    <w:p w:rsidR="0065259A" w:rsidRPr="003C5FFB" w:rsidRDefault="0065259A" w:rsidP="0065259A">
      <w:pPr>
        <w:autoSpaceDE w:val="0"/>
        <w:autoSpaceDN w:val="0"/>
        <w:adjustRightInd w:val="0"/>
        <w:jc w:val="both"/>
        <w:rPr>
          <w:sz w:val="24"/>
          <w:szCs w:val="24"/>
        </w:rPr>
      </w:pPr>
      <w:r w:rsidRPr="003C5FFB">
        <w:rPr>
          <w:sz w:val="24"/>
          <w:szCs w:val="24"/>
        </w:rPr>
        <w:t xml:space="preserve">- Vyhláška č. 23/2008 Sb., o technických podmínkách požární ochrany staveb, ve znění vyhlášky </w:t>
      </w:r>
      <w:r w:rsidRPr="003C5FFB">
        <w:rPr>
          <w:sz w:val="24"/>
          <w:szCs w:val="24"/>
        </w:rPr>
        <w:br/>
        <w:t xml:space="preserve">   č. 268/2011 Sb. (dále jen „vyhláška o technických podmínkách požární ochrany staveb“);</w:t>
      </w:r>
    </w:p>
    <w:p w:rsidR="0065259A" w:rsidRPr="003C5FFB" w:rsidRDefault="0065259A" w:rsidP="0065259A">
      <w:pPr>
        <w:autoSpaceDE w:val="0"/>
        <w:autoSpaceDN w:val="0"/>
        <w:adjustRightInd w:val="0"/>
        <w:jc w:val="both"/>
        <w:rPr>
          <w:sz w:val="24"/>
          <w:szCs w:val="24"/>
        </w:rPr>
      </w:pPr>
      <w:r w:rsidRPr="003C5FFB">
        <w:rPr>
          <w:sz w:val="24"/>
          <w:szCs w:val="24"/>
        </w:rPr>
        <w:t xml:space="preserve">- Zákon č. 133/1985 Sb., o požární ochraně, ve znění pozdějších předpisů (dále jen „zákon </w:t>
      </w:r>
      <w:r w:rsidRPr="003C5FFB">
        <w:rPr>
          <w:sz w:val="24"/>
          <w:szCs w:val="24"/>
        </w:rPr>
        <w:br/>
        <w:t xml:space="preserve">   o požární ochraně“);</w:t>
      </w:r>
    </w:p>
    <w:p w:rsidR="0065259A" w:rsidRPr="003C5FFB" w:rsidRDefault="0065259A" w:rsidP="0065259A">
      <w:pPr>
        <w:widowControl w:val="0"/>
        <w:autoSpaceDE w:val="0"/>
        <w:autoSpaceDN w:val="0"/>
        <w:adjustRightInd w:val="0"/>
        <w:ind w:left="284" w:hanging="284"/>
        <w:jc w:val="both"/>
        <w:rPr>
          <w:sz w:val="24"/>
          <w:szCs w:val="24"/>
        </w:rPr>
      </w:pPr>
      <w:r w:rsidRPr="003C5FFB">
        <w:rPr>
          <w:sz w:val="24"/>
          <w:szCs w:val="24"/>
        </w:rPr>
        <w:t>- Vyhláška č. 499/2006 Sb., o dokumentaci staveb, ve znění pozdějších předpisů;</w:t>
      </w:r>
    </w:p>
    <w:p w:rsidR="0065259A" w:rsidRPr="003C5FFB" w:rsidRDefault="0065259A" w:rsidP="0065259A">
      <w:pPr>
        <w:widowControl w:val="0"/>
        <w:autoSpaceDE w:val="0"/>
        <w:autoSpaceDN w:val="0"/>
        <w:adjustRightInd w:val="0"/>
        <w:ind w:left="284" w:hanging="284"/>
        <w:jc w:val="both"/>
        <w:rPr>
          <w:sz w:val="24"/>
          <w:szCs w:val="24"/>
        </w:rPr>
      </w:pPr>
      <w:r w:rsidRPr="003C5FFB">
        <w:rPr>
          <w:sz w:val="24"/>
          <w:szCs w:val="24"/>
        </w:rPr>
        <w:t xml:space="preserve">- NV 34/2016 Sb. o podmínkách požární bezpečnosti při provozu komínů, kouřovodů </w:t>
      </w:r>
      <w:r w:rsidR="00D97761">
        <w:rPr>
          <w:sz w:val="24"/>
          <w:szCs w:val="24"/>
        </w:rPr>
        <w:br/>
      </w:r>
      <w:r w:rsidRPr="003C5FFB">
        <w:rPr>
          <w:sz w:val="24"/>
          <w:szCs w:val="24"/>
        </w:rPr>
        <w:t>a spotřebičů paliv.</w:t>
      </w:r>
    </w:p>
    <w:p w:rsidR="005929B9" w:rsidRPr="003C5FFB" w:rsidRDefault="005929B9" w:rsidP="007532AB">
      <w:pPr>
        <w:widowControl w:val="0"/>
        <w:autoSpaceDE w:val="0"/>
        <w:autoSpaceDN w:val="0"/>
        <w:adjustRightInd w:val="0"/>
        <w:spacing w:line="264" w:lineRule="auto"/>
        <w:ind w:right="-2"/>
        <w:jc w:val="both"/>
        <w:rPr>
          <w:sz w:val="24"/>
          <w:szCs w:val="24"/>
        </w:rPr>
      </w:pPr>
    </w:p>
    <w:p w:rsidR="005929B9" w:rsidRPr="003C5FFB" w:rsidRDefault="005929B9" w:rsidP="007532AB">
      <w:pPr>
        <w:widowControl w:val="0"/>
        <w:autoSpaceDE w:val="0"/>
        <w:autoSpaceDN w:val="0"/>
        <w:adjustRightInd w:val="0"/>
        <w:spacing w:line="264" w:lineRule="auto"/>
        <w:ind w:right="-2"/>
        <w:jc w:val="both"/>
        <w:rPr>
          <w:sz w:val="24"/>
          <w:szCs w:val="24"/>
        </w:rPr>
      </w:pPr>
      <w:r w:rsidRPr="003C5FFB">
        <w:rPr>
          <w:sz w:val="24"/>
          <w:szCs w:val="24"/>
        </w:rPr>
        <w:t>Obsah PBŘ respektuje požadavky Zákona o požární ochraně č.133/1985 Sb. § 31a písm. c) zákona a vyhlášky č.23/ 2008, jeho rozsah je určen Vyhláškou č.246/2001 Sb. §41.</w:t>
      </w:r>
      <w:r w:rsidR="00DB3C01" w:rsidRPr="003C5FFB">
        <w:rPr>
          <w:sz w:val="24"/>
          <w:szCs w:val="24"/>
        </w:rPr>
        <w:t xml:space="preserve"> </w:t>
      </w:r>
      <w:r w:rsidRPr="003C5FFB">
        <w:rPr>
          <w:sz w:val="24"/>
          <w:szCs w:val="24"/>
        </w:rPr>
        <w:t>Pro výpočtovou část je využito výpočtových programů FIRE-NX (ing.Bochňák), WinFire Office a VPOSAN firmy FreeRW soft v.o.s.</w:t>
      </w:r>
    </w:p>
    <w:p w:rsidR="00BE47E6" w:rsidRPr="00590A2D" w:rsidRDefault="00B96CCC" w:rsidP="00590A2D">
      <w:pPr>
        <w:jc w:val="both"/>
        <w:rPr>
          <w:b/>
          <w:bCs/>
          <w:sz w:val="24"/>
          <w:szCs w:val="24"/>
        </w:rPr>
      </w:pPr>
      <w:r w:rsidRPr="00590A2D">
        <w:rPr>
          <w:b/>
          <w:bCs/>
          <w:sz w:val="24"/>
          <w:szCs w:val="24"/>
        </w:rPr>
        <w:lastRenderedPageBreak/>
        <w:t>Stručný charakter stavby</w:t>
      </w:r>
    </w:p>
    <w:p w:rsidR="00590A2D" w:rsidRPr="00590A2D" w:rsidRDefault="00590A2D" w:rsidP="00590A2D">
      <w:pPr>
        <w:widowControl w:val="0"/>
        <w:autoSpaceDE w:val="0"/>
        <w:autoSpaceDN w:val="0"/>
        <w:adjustRightInd w:val="0"/>
        <w:jc w:val="both"/>
        <w:rPr>
          <w:rFonts w:cs="Arial"/>
          <w:sz w:val="24"/>
          <w:szCs w:val="24"/>
        </w:rPr>
      </w:pPr>
      <w:r w:rsidRPr="00590A2D">
        <w:rPr>
          <w:rFonts w:cs="Arial"/>
          <w:sz w:val="24"/>
          <w:szCs w:val="24"/>
        </w:rPr>
        <w:t>Jedná se o přístavbu pavilonu školní družiny do stávajícího nevyužívaného zatravněného dvora (p. č. 761/13) mezi pavilony tělocvičny (p. č. 761/8), centrálních šaten (p. č. 758) a Gymnázia Dačice (p. č. 761/7) v areálu Základní školy Dačice v ulici Boženy Němcové.</w:t>
      </w:r>
      <w:r>
        <w:rPr>
          <w:rFonts w:cs="Arial"/>
          <w:sz w:val="24"/>
          <w:szCs w:val="24"/>
        </w:rPr>
        <w:t xml:space="preserve"> </w:t>
      </w:r>
      <w:r w:rsidRPr="00590A2D">
        <w:rPr>
          <w:rFonts w:cs="Arial"/>
          <w:sz w:val="24"/>
          <w:szCs w:val="24"/>
        </w:rPr>
        <w:t>Navržený pavilon bude přízemní s plochou střechou krytou oblázkovým kačírkem – objekt bude v souladu s charakterem zástavby v areálu školy.</w:t>
      </w:r>
      <w:r>
        <w:rPr>
          <w:rFonts w:cs="Arial"/>
          <w:sz w:val="24"/>
          <w:szCs w:val="24"/>
        </w:rPr>
        <w:t xml:space="preserve"> </w:t>
      </w:r>
      <w:r w:rsidRPr="00590A2D">
        <w:rPr>
          <w:rFonts w:cs="Arial"/>
          <w:sz w:val="24"/>
          <w:szCs w:val="24"/>
        </w:rPr>
        <w:t>Stávající dvůr na pozemku p. č. 761/13 je nezastavěný, zatravněný. Navržený pavilon má půdorysný tvar „L“ o rozměrech 20,8 x 21,6 m, je přízemní a zastřešený plochou střechou</w:t>
      </w:r>
      <w:r>
        <w:rPr>
          <w:sz w:val="24"/>
          <w:szCs w:val="24"/>
        </w:rPr>
        <w:t xml:space="preserve"> </w:t>
      </w:r>
      <w:r w:rsidRPr="00590A2D">
        <w:rPr>
          <w:rFonts w:cs="Arial"/>
          <w:sz w:val="24"/>
          <w:szCs w:val="24"/>
        </w:rPr>
        <w:t>Obvodové stěny objektu budou omítnuty vnější omítkou barvy světle žluté, sokl bude tmavě hnědý. Okenní rámy budou řešeny jako plastové, barvy bílé. Střešní souvrství bude kryto vrstvou praného říčního kameniva. Výukové místnosti budou mít podlahovou krytinu tvořenou přírodním linoleem, jehož povrch bude matný a světlý.</w:t>
      </w:r>
    </w:p>
    <w:p w:rsidR="001B4178" w:rsidRPr="007634E0" w:rsidRDefault="001B4178" w:rsidP="00590A2D">
      <w:pPr>
        <w:pStyle w:val="Textpsmene"/>
        <w:numPr>
          <w:ilvl w:val="0"/>
          <w:numId w:val="0"/>
        </w:numPr>
        <w:rPr>
          <w:rFonts w:ascii="Arial" w:hAnsi="Arial" w:cs="Arial"/>
        </w:rPr>
      </w:pPr>
    </w:p>
    <w:p w:rsidR="001B4178" w:rsidRPr="00590A2D" w:rsidRDefault="001B4178" w:rsidP="001B4178">
      <w:pPr>
        <w:pStyle w:val="Textpsmene"/>
        <w:numPr>
          <w:ilvl w:val="0"/>
          <w:numId w:val="0"/>
        </w:numPr>
        <w:rPr>
          <w:b/>
        </w:rPr>
      </w:pPr>
      <w:r w:rsidRPr="00590A2D">
        <w:rPr>
          <w:b/>
        </w:rPr>
        <w:t>Účel užívání stavby, základní kapacity funkčních jednotek</w:t>
      </w:r>
    </w:p>
    <w:p w:rsidR="00590A2D" w:rsidRPr="00590A2D" w:rsidRDefault="00590A2D" w:rsidP="00590A2D">
      <w:pPr>
        <w:rPr>
          <w:sz w:val="24"/>
          <w:szCs w:val="24"/>
        </w:rPr>
      </w:pPr>
      <w:r w:rsidRPr="00590A2D">
        <w:rPr>
          <w:sz w:val="24"/>
          <w:szCs w:val="24"/>
        </w:rPr>
        <w:t>Navržená přístavba bude využívána jako stavba občanského vybavení - družina.</w:t>
      </w:r>
    </w:p>
    <w:p w:rsidR="001B4178" w:rsidRDefault="001B4178" w:rsidP="001B4178">
      <w:pPr>
        <w:pStyle w:val="Textpsmene"/>
        <w:numPr>
          <w:ilvl w:val="0"/>
          <w:numId w:val="0"/>
        </w:numPr>
        <w:ind w:hanging="425"/>
        <w:rPr>
          <w:rFonts w:ascii="Arial" w:hAnsi="Arial" w:cs="Arial"/>
        </w:rPr>
      </w:pPr>
      <w:r w:rsidRPr="003C5FFB">
        <w:rPr>
          <w:rFonts w:ascii="Arial" w:hAnsi="Arial" w:cs="Arial"/>
        </w:rPr>
        <w:t xml:space="preserve">       </w:t>
      </w:r>
    </w:p>
    <w:p w:rsidR="00590A2D" w:rsidRDefault="00590A2D" w:rsidP="001B4178">
      <w:pPr>
        <w:pStyle w:val="Textpsmene"/>
        <w:numPr>
          <w:ilvl w:val="0"/>
          <w:numId w:val="0"/>
        </w:numPr>
        <w:ind w:hanging="425"/>
        <w:rPr>
          <w:rFonts w:ascii="Arial" w:hAnsi="Arial" w:cs="Arial"/>
        </w:rPr>
      </w:pPr>
    </w:p>
    <w:p w:rsidR="00590A2D" w:rsidRPr="00590A2D" w:rsidRDefault="00590A2D" w:rsidP="00590A2D">
      <w:pPr>
        <w:pStyle w:val="Nadpis2"/>
        <w:keepLines/>
        <w:jc w:val="both"/>
        <w:rPr>
          <w:rFonts w:ascii="Times New Roman" w:hAnsi="Times New Roman" w:cs="Times New Roman"/>
        </w:rPr>
      </w:pPr>
      <w:bookmarkStart w:id="1" w:name="_Toc69028856"/>
      <w:r w:rsidRPr="00590A2D">
        <w:rPr>
          <w:rFonts w:ascii="Times New Roman" w:hAnsi="Times New Roman" w:cs="Times New Roman"/>
        </w:rPr>
        <w:t>Celkové provozní řešení, technologie výroby</w:t>
      </w:r>
      <w:bookmarkEnd w:id="1"/>
    </w:p>
    <w:p w:rsidR="00590A2D" w:rsidRPr="00590A2D" w:rsidRDefault="00590A2D" w:rsidP="00590A2D">
      <w:pPr>
        <w:jc w:val="both"/>
        <w:rPr>
          <w:sz w:val="24"/>
          <w:szCs w:val="24"/>
        </w:rPr>
      </w:pPr>
      <w:r w:rsidRPr="00590A2D">
        <w:rPr>
          <w:sz w:val="24"/>
          <w:szCs w:val="24"/>
        </w:rPr>
        <w:t>Vstup do navržené přístavby bude z úrovně centrálních šaten, které jsou hlavním vstupem bezbariérově přístupné z přilehlého terénu. Navržený pavilon školní družiny bude součástí Základní školy Dačice a bude na ni provozně navázaný (např. odkládání oděvu a obuvi žáků bude probíhat ve stávajících centrálních šatnách apod.)</w:t>
      </w:r>
      <w:r>
        <w:rPr>
          <w:sz w:val="24"/>
          <w:szCs w:val="24"/>
        </w:rPr>
        <w:t xml:space="preserve"> </w:t>
      </w:r>
      <w:r w:rsidRPr="00590A2D">
        <w:rPr>
          <w:sz w:val="24"/>
          <w:szCs w:val="24"/>
        </w:rPr>
        <w:t>V přístavbě jsou navrženy celkem 4 prostory pro pobyt ve školní družině, které jsou přístupné z centrální haly. Každá učebna bude pro maximální počet 30 žáků. 2 učebny jsou svými bočními okny orientovány na severozápad do areálu školy, další 2 učebny na severovýchod do vnitřního atria. Ve výukových prostorách bude umístěno vždy jedno umyvadlo s přívodem studené pitné vody. Učebny budou mít vnitřní vybavení rozmístěno tak, aby směr denního osvětlení byl zleva a shora. Z centrální haly je také přístupný kabinet sloužící jako zázemí pro pedagogické pracovníky.</w:t>
      </w:r>
      <w:r>
        <w:rPr>
          <w:sz w:val="24"/>
          <w:szCs w:val="24"/>
        </w:rPr>
        <w:t xml:space="preserve"> </w:t>
      </w:r>
      <w:r w:rsidRPr="00590A2D">
        <w:rPr>
          <w:sz w:val="24"/>
          <w:szCs w:val="24"/>
        </w:rPr>
        <w:t xml:space="preserve">Pro zajištění dostatečné úrovně denního osvětlení a vytvoření příjemného prostředí jsou v učebnách, kabinetu a centrální hale navrženy střešní světlíky. Z centrální haly je také přístupné hygienické zázemí – WC dívek vč. předsíňky, WC hochů vč. předsíňky, WC handicap </w:t>
      </w:r>
      <w:r w:rsidR="00964217">
        <w:rPr>
          <w:sz w:val="24"/>
          <w:szCs w:val="24"/>
        </w:rPr>
        <w:br/>
      </w:r>
      <w:r w:rsidRPr="00590A2D">
        <w:rPr>
          <w:sz w:val="24"/>
          <w:szCs w:val="24"/>
        </w:rPr>
        <w:t>a úklidová místnost s omyvatelnými stěnami vybavená výlevkou. Místnosti WC dívek a WC hochů budou osvětleny střešními světlíky.</w:t>
      </w:r>
    </w:p>
    <w:p w:rsidR="00590A2D" w:rsidRDefault="00590A2D" w:rsidP="001B4178">
      <w:pPr>
        <w:pStyle w:val="Textpsmene"/>
        <w:numPr>
          <w:ilvl w:val="0"/>
          <w:numId w:val="0"/>
        </w:numPr>
        <w:ind w:hanging="425"/>
        <w:rPr>
          <w:rFonts w:ascii="Arial" w:hAnsi="Arial" w:cs="Arial"/>
          <w:b/>
        </w:rPr>
      </w:pPr>
    </w:p>
    <w:p w:rsidR="001B4178" w:rsidRPr="00964217" w:rsidRDefault="001B4178" w:rsidP="00964217">
      <w:pPr>
        <w:jc w:val="both"/>
        <w:rPr>
          <w:sz w:val="24"/>
          <w:szCs w:val="24"/>
        </w:rPr>
      </w:pPr>
      <w:r w:rsidRPr="00964217">
        <w:rPr>
          <w:sz w:val="24"/>
          <w:szCs w:val="24"/>
        </w:rPr>
        <w:t>Stavebně konstrukční řešení</w:t>
      </w:r>
    </w:p>
    <w:p w:rsidR="00964217" w:rsidRPr="00964217" w:rsidRDefault="00964217" w:rsidP="00964217">
      <w:pPr>
        <w:widowControl w:val="0"/>
        <w:autoSpaceDE w:val="0"/>
        <w:autoSpaceDN w:val="0"/>
        <w:adjustRightInd w:val="0"/>
        <w:jc w:val="both"/>
        <w:rPr>
          <w:rFonts w:cs="Arial"/>
          <w:bCs/>
          <w:sz w:val="24"/>
          <w:szCs w:val="24"/>
        </w:rPr>
      </w:pPr>
      <w:r w:rsidRPr="00964217">
        <w:rPr>
          <w:rFonts w:cs="Arial"/>
          <w:sz w:val="24"/>
          <w:szCs w:val="24"/>
        </w:rPr>
        <w:t>Obvodové stěny navržené přístavby</w:t>
      </w:r>
      <w:r w:rsidRPr="00964217">
        <w:rPr>
          <w:rFonts w:cs="Arial"/>
          <w:bCs/>
          <w:sz w:val="24"/>
          <w:szCs w:val="24"/>
        </w:rPr>
        <w:t xml:space="preserve"> jsou řešeny jako jednovrstvé z cihelných bloků broušených, na celoplošné tenkovrstvé lepidlo či PUR pěnu a budou z vnější strany tepelně izolovány EPS, tl. 180 mm. Omítka vnější bude systémová strukturální vyztužená síťovinou.</w:t>
      </w:r>
      <w:r>
        <w:rPr>
          <w:rFonts w:cs="Arial"/>
          <w:bCs/>
          <w:sz w:val="24"/>
          <w:szCs w:val="24"/>
        </w:rPr>
        <w:t xml:space="preserve"> </w:t>
      </w:r>
      <w:r w:rsidRPr="00964217">
        <w:rPr>
          <w:rFonts w:cs="Arial"/>
          <w:sz w:val="24"/>
          <w:szCs w:val="24"/>
        </w:rPr>
        <w:t>Nosné a ztužující vnitřní stěny</w:t>
      </w:r>
      <w:r w:rsidRPr="00964217">
        <w:rPr>
          <w:rFonts w:cs="Arial"/>
          <w:bCs/>
          <w:sz w:val="24"/>
          <w:szCs w:val="24"/>
        </w:rPr>
        <w:t xml:space="preserve"> jsou řešeny z broušených cihelných bloků tl. 240 mm </w:t>
      </w:r>
      <w:r>
        <w:rPr>
          <w:rFonts w:cs="Arial"/>
          <w:bCs/>
          <w:sz w:val="24"/>
          <w:szCs w:val="24"/>
        </w:rPr>
        <w:br/>
      </w:r>
      <w:r w:rsidRPr="00964217">
        <w:rPr>
          <w:rFonts w:cs="Arial"/>
          <w:bCs/>
          <w:sz w:val="24"/>
          <w:szCs w:val="24"/>
        </w:rPr>
        <w:t>na celoplošné tenkovrstvé lepidlo či PUR pěnu.</w:t>
      </w:r>
      <w:r>
        <w:rPr>
          <w:rFonts w:cs="Arial"/>
          <w:bCs/>
          <w:sz w:val="24"/>
          <w:szCs w:val="24"/>
        </w:rPr>
        <w:t xml:space="preserve"> </w:t>
      </w:r>
      <w:r w:rsidRPr="00964217">
        <w:rPr>
          <w:rFonts w:cs="Arial"/>
          <w:sz w:val="24"/>
          <w:szCs w:val="24"/>
        </w:rPr>
        <w:t>Příčky</w:t>
      </w:r>
      <w:r w:rsidRPr="00964217">
        <w:rPr>
          <w:rFonts w:cs="Arial"/>
          <w:bCs/>
          <w:sz w:val="24"/>
          <w:szCs w:val="24"/>
        </w:rPr>
        <w:t xml:space="preserve"> budou provedeny z cihel broušených na lepidlo či PUR pěnu. </w:t>
      </w:r>
      <w:r>
        <w:rPr>
          <w:rFonts w:cs="Arial"/>
          <w:bCs/>
          <w:sz w:val="24"/>
          <w:szCs w:val="24"/>
        </w:rPr>
        <w:t xml:space="preserve"> </w:t>
      </w:r>
      <w:r w:rsidRPr="00964217">
        <w:rPr>
          <w:rFonts w:cs="Arial"/>
          <w:sz w:val="24"/>
          <w:szCs w:val="24"/>
        </w:rPr>
        <w:t>Na hutněné štěrkové vrstvě bude položena separační PE fólie, proveden podkladní beton C16/20 včetně KARI sítě 100/100/5 mm, uložena podkladní geotextilie, hydroizolace z fólie PVC-P, ochranná geotextilie, tepelná izolace z EPS 100 S, separační fólie, systémová deska pro nízkoteplotní teplovodní podlahové vytápění s fólií, roznášecí betonová mazanina včetně sítě KARI 150/150/4 mm, penetrace a podlahová krytina.</w:t>
      </w:r>
      <w:r>
        <w:rPr>
          <w:rFonts w:cs="Arial"/>
          <w:bCs/>
          <w:sz w:val="24"/>
          <w:szCs w:val="24"/>
        </w:rPr>
        <w:t xml:space="preserve"> </w:t>
      </w:r>
      <w:r w:rsidRPr="00964217">
        <w:rPr>
          <w:rFonts w:cs="Arial"/>
          <w:sz w:val="24"/>
          <w:szCs w:val="24"/>
        </w:rPr>
        <w:t>Strop bude řešen jako monolitický železobetonový.</w:t>
      </w:r>
      <w:r>
        <w:rPr>
          <w:rFonts w:cs="Arial"/>
          <w:bCs/>
          <w:sz w:val="24"/>
          <w:szCs w:val="24"/>
        </w:rPr>
        <w:t xml:space="preserve"> </w:t>
      </w:r>
      <w:r w:rsidRPr="00964217">
        <w:rPr>
          <w:rFonts w:cs="Arial"/>
          <w:sz w:val="24"/>
          <w:szCs w:val="24"/>
        </w:rPr>
        <w:t>Ve výukových prostorách budou instalovány akustické podhledy – viz Akustický posudek v Dokladové části.</w:t>
      </w:r>
      <w:r>
        <w:rPr>
          <w:rFonts w:cs="Arial"/>
          <w:bCs/>
          <w:sz w:val="24"/>
          <w:szCs w:val="24"/>
        </w:rPr>
        <w:t xml:space="preserve"> </w:t>
      </w:r>
      <w:r w:rsidRPr="00964217">
        <w:rPr>
          <w:rFonts w:cs="Arial"/>
          <w:bCs/>
          <w:sz w:val="24"/>
          <w:szCs w:val="24"/>
        </w:rPr>
        <w:t xml:space="preserve">Tepelná izolace střechy </w:t>
      </w:r>
      <w:r w:rsidRPr="00964217">
        <w:rPr>
          <w:rFonts w:cs="Arial"/>
          <w:sz w:val="24"/>
          <w:szCs w:val="24"/>
        </w:rPr>
        <w:t>bude provedena deskami z EPS.</w:t>
      </w:r>
      <w:r>
        <w:rPr>
          <w:rFonts w:cs="Arial"/>
          <w:bCs/>
          <w:sz w:val="24"/>
          <w:szCs w:val="24"/>
        </w:rPr>
        <w:t xml:space="preserve"> </w:t>
      </w:r>
      <w:r w:rsidRPr="00964217">
        <w:rPr>
          <w:rFonts w:cs="Arial"/>
          <w:bCs/>
          <w:sz w:val="24"/>
          <w:szCs w:val="24"/>
        </w:rPr>
        <w:t xml:space="preserve">Okna přístavby </w:t>
      </w:r>
      <w:r w:rsidRPr="00964217">
        <w:rPr>
          <w:rFonts w:cs="Arial"/>
          <w:sz w:val="24"/>
          <w:szCs w:val="24"/>
        </w:rPr>
        <w:t>jsou navržena zasklená izolačními trojskly do plastových rámů barvy bílé. Tepelně izolační vlastnosti celého okna musí splňovat současné normy - doporučujeme okno s U</w:t>
      </w:r>
      <w:r w:rsidRPr="00964217">
        <w:rPr>
          <w:rFonts w:cs="Arial"/>
          <w:sz w:val="24"/>
          <w:szCs w:val="24"/>
          <w:vertAlign w:val="subscript"/>
        </w:rPr>
        <w:t>w max.</w:t>
      </w:r>
      <w:r w:rsidRPr="00964217">
        <w:rPr>
          <w:rFonts w:cs="Arial"/>
          <w:sz w:val="24"/>
          <w:szCs w:val="24"/>
        </w:rPr>
        <w:t xml:space="preserve"> = 1,1 W/m</w:t>
      </w:r>
      <w:r w:rsidRPr="00964217">
        <w:rPr>
          <w:rFonts w:cs="Arial"/>
          <w:sz w:val="24"/>
          <w:szCs w:val="24"/>
          <w:vertAlign w:val="superscript"/>
        </w:rPr>
        <w:t>2</w:t>
      </w:r>
      <w:r w:rsidRPr="00964217">
        <w:rPr>
          <w:rFonts w:cs="Arial"/>
          <w:sz w:val="24"/>
          <w:szCs w:val="24"/>
        </w:rPr>
        <w:t>K.</w:t>
      </w:r>
    </w:p>
    <w:p w:rsidR="00964217" w:rsidRPr="00964217" w:rsidRDefault="00964217" w:rsidP="00964217">
      <w:pPr>
        <w:widowControl w:val="0"/>
        <w:autoSpaceDE w:val="0"/>
        <w:autoSpaceDN w:val="0"/>
        <w:adjustRightInd w:val="0"/>
        <w:jc w:val="both"/>
        <w:rPr>
          <w:rFonts w:cs="Arial"/>
          <w:sz w:val="24"/>
          <w:szCs w:val="24"/>
        </w:rPr>
      </w:pPr>
      <w:r w:rsidRPr="00964217">
        <w:rPr>
          <w:rFonts w:cs="Arial"/>
          <w:bCs/>
          <w:sz w:val="24"/>
          <w:szCs w:val="24"/>
        </w:rPr>
        <w:lastRenderedPageBreak/>
        <w:t>Střešní světlíky</w:t>
      </w:r>
      <w:r w:rsidRPr="00964217">
        <w:rPr>
          <w:rFonts w:cs="Arial"/>
          <w:sz w:val="24"/>
          <w:szCs w:val="24"/>
        </w:rPr>
        <w:t xml:space="preserve"> jsou navrženy jako tepelně izolační dvojskla, včetně rolet pro možnost zastínění.</w:t>
      </w:r>
      <w:r>
        <w:rPr>
          <w:rFonts w:cs="Arial"/>
          <w:sz w:val="24"/>
          <w:szCs w:val="24"/>
        </w:rPr>
        <w:t xml:space="preserve"> </w:t>
      </w:r>
      <w:r w:rsidRPr="00964217">
        <w:rPr>
          <w:rFonts w:cs="Arial"/>
          <w:bCs/>
          <w:sz w:val="24"/>
          <w:szCs w:val="24"/>
        </w:rPr>
        <w:t xml:space="preserve">Dveře </w:t>
      </w:r>
      <w:r w:rsidRPr="00964217">
        <w:rPr>
          <w:rFonts w:cs="Arial"/>
          <w:sz w:val="24"/>
          <w:szCs w:val="24"/>
        </w:rPr>
        <w:t xml:space="preserve">vnitřní budou typové dřevěné hladké do zárubní truhlářských. </w:t>
      </w:r>
      <w:r w:rsidRPr="00964217">
        <w:rPr>
          <w:rFonts w:cs="Arial"/>
          <w:bCs/>
          <w:sz w:val="24"/>
          <w:szCs w:val="24"/>
        </w:rPr>
        <w:t xml:space="preserve">Obklady </w:t>
      </w:r>
      <w:r w:rsidRPr="00964217">
        <w:rPr>
          <w:rFonts w:cs="Arial"/>
          <w:sz w:val="24"/>
          <w:szCs w:val="24"/>
        </w:rPr>
        <w:t xml:space="preserve">stěn hygienických zařízení budou provedeny keramickými obkladačkami. </w:t>
      </w:r>
      <w:r>
        <w:rPr>
          <w:rFonts w:cs="Arial"/>
          <w:sz w:val="24"/>
          <w:szCs w:val="24"/>
        </w:rPr>
        <w:t xml:space="preserve"> </w:t>
      </w:r>
      <w:r w:rsidRPr="00964217">
        <w:rPr>
          <w:rFonts w:cs="Arial"/>
          <w:sz w:val="24"/>
          <w:szCs w:val="24"/>
        </w:rPr>
        <w:t>V navržených prostorech pro výuku bude instalován akustický podhled – konkrétní řešení viz Akustický posudek v Dokladové části.</w:t>
      </w:r>
      <w:r>
        <w:rPr>
          <w:rFonts w:cs="Arial"/>
          <w:sz w:val="24"/>
          <w:szCs w:val="24"/>
        </w:rPr>
        <w:t xml:space="preserve"> </w:t>
      </w:r>
      <w:r w:rsidRPr="00964217">
        <w:rPr>
          <w:rFonts w:eastAsia="Arial" w:cs="Arial"/>
          <w:sz w:val="24"/>
          <w:szCs w:val="24"/>
        </w:rPr>
        <w:t>Sádrokartonové konstrukce budou opatřeny malbou vhodnou na sádrokarton.</w:t>
      </w:r>
      <w:r>
        <w:rPr>
          <w:rFonts w:cs="Arial"/>
          <w:sz w:val="24"/>
          <w:szCs w:val="24"/>
        </w:rPr>
        <w:t xml:space="preserve"> </w:t>
      </w:r>
      <w:r w:rsidRPr="00964217">
        <w:rPr>
          <w:rFonts w:eastAsia="Arial" w:cs="Arial"/>
          <w:sz w:val="24"/>
          <w:szCs w:val="24"/>
        </w:rPr>
        <w:t>Veškeré povrchy vnitřních zděných konstrukcí budou opatřeny vápenocementovými štukovými omítkami.</w:t>
      </w:r>
      <w:r>
        <w:rPr>
          <w:rFonts w:cs="Arial"/>
          <w:sz w:val="24"/>
          <w:szCs w:val="24"/>
        </w:rPr>
        <w:t xml:space="preserve"> </w:t>
      </w:r>
      <w:r w:rsidRPr="00964217">
        <w:rPr>
          <w:rFonts w:eastAsia="Arial" w:cs="Arial"/>
          <w:sz w:val="24"/>
          <w:szCs w:val="24"/>
        </w:rPr>
        <w:t>Podlahová krytina navržených učeben a kabinetu bude z přírodního linolea. Podlaha centrální haly a hygienického zázemí bude kryta keramickou dlažbou.</w:t>
      </w:r>
    </w:p>
    <w:p w:rsidR="007634E0" w:rsidRPr="00D93315" w:rsidRDefault="007634E0" w:rsidP="001B4178">
      <w:pPr>
        <w:jc w:val="both"/>
        <w:rPr>
          <w:b/>
          <w:sz w:val="24"/>
          <w:szCs w:val="24"/>
        </w:rPr>
      </w:pPr>
    </w:p>
    <w:p w:rsidR="00964217" w:rsidRPr="00964217" w:rsidRDefault="00964217" w:rsidP="00964217">
      <w:pPr>
        <w:jc w:val="both"/>
        <w:rPr>
          <w:b/>
          <w:sz w:val="24"/>
        </w:rPr>
      </w:pPr>
      <w:r w:rsidRPr="00964217">
        <w:rPr>
          <w:b/>
          <w:sz w:val="24"/>
        </w:rPr>
        <w:t xml:space="preserve">Vytápění a chlazení </w:t>
      </w:r>
    </w:p>
    <w:p w:rsidR="00964217" w:rsidRPr="00964217" w:rsidRDefault="00964217" w:rsidP="00964217">
      <w:pPr>
        <w:widowControl w:val="0"/>
        <w:autoSpaceDE w:val="0"/>
        <w:autoSpaceDN w:val="0"/>
        <w:adjustRightInd w:val="0"/>
        <w:jc w:val="both"/>
        <w:rPr>
          <w:rFonts w:cs="Arial"/>
          <w:bCs/>
          <w:sz w:val="24"/>
        </w:rPr>
      </w:pPr>
      <w:r w:rsidRPr="00964217">
        <w:rPr>
          <w:rFonts w:cs="Arial"/>
          <w:bCs/>
          <w:sz w:val="24"/>
        </w:rPr>
        <w:t>Vytápění navržené přístavby bude podlahové teplovodní nízkoteplotní v souladu s normovými hodnotami s napojením na stávající topný systém školy s plynovými kotli v centrální kotelně.</w:t>
      </w:r>
      <w:r>
        <w:rPr>
          <w:rFonts w:cs="Arial"/>
          <w:bCs/>
          <w:sz w:val="24"/>
        </w:rPr>
        <w:t xml:space="preserve"> </w:t>
      </w:r>
      <w:r w:rsidRPr="00964217">
        <w:rPr>
          <w:rFonts w:cs="Arial"/>
          <w:bCs/>
          <w:sz w:val="24"/>
        </w:rPr>
        <w:t>Podrobné řešení – viz samostatná část projektové dokumentace.</w:t>
      </w:r>
      <w:r>
        <w:rPr>
          <w:rFonts w:cs="Arial"/>
          <w:bCs/>
          <w:sz w:val="24"/>
        </w:rPr>
        <w:t xml:space="preserve"> </w:t>
      </w:r>
      <w:r w:rsidRPr="00964217">
        <w:rPr>
          <w:rFonts w:cs="Arial"/>
          <w:bCs/>
          <w:sz w:val="24"/>
        </w:rPr>
        <w:t>Chlazení navržené přístavby není navrženo.</w:t>
      </w:r>
    </w:p>
    <w:p w:rsidR="00964217" w:rsidRPr="00964217" w:rsidRDefault="00964217" w:rsidP="00964217">
      <w:pPr>
        <w:jc w:val="both"/>
        <w:rPr>
          <w:sz w:val="24"/>
          <w:highlight w:val="yellow"/>
        </w:rPr>
      </w:pPr>
    </w:p>
    <w:p w:rsidR="00964217" w:rsidRPr="00964217" w:rsidRDefault="00964217" w:rsidP="00964217">
      <w:pPr>
        <w:jc w:val="both"/>
        <w:rPr>
          <w:b/>
          <w:sz w:val="24"/>
        </w:rPr>
      </w:pPr>
      <w:r w:rsidRPr="00964217">
        <w:rPr>
          <w:b/>
          <w:sz w:val="24"/>
        </w:rPr>
        <w:t>Vzduchotechnika</w:t>
      </w:r>
    </w:p>
    <w:p w:rsidR="00964217" w:rsidRPr="00964217" w:rsidRDefault="00964217" w:rsidP="00964217">
      <w:pPr>
        <w:jc w:val="both"/>
        <w:rPr>
          <w:sz w:val="24"/>
        </w:rPr>
      </w:pPr>
      <w:r w:rsidRPr="00964217">
        <w:rPr>
          <w:sz w:val="24"/>
        </w:rPr>
        <w:t xml:space="preserve">Jednotlivé pobytové místnosti mají možnost přirozeného větrání otvíravými okny, dveřmi či střešními světlíky. </w:t>
      </w:r>
      <w:r w:rsidRPr="00964217">
        <w:rPr>
          <w:rFonts w:cs="Arial"/>
          <w:sz w:val="24"/>
        </w:rPr>
        <w:t xml:space="preserve">Objekt bude vybaven vzduchotechnickým zařízením s rekuperací tepla, které zároveň provětrá prostory uvnitř dispozice (umývárny, WC, úklidovou komoru). Podrobné řešení – viz samostatná část projektové dokumentace. </w:t>
      </w:r>
      <w:r w:rsidRPr="00964217">
        <w:rPr>
          <w:sz w:val="24"/>
        </w:rPr>
        <w:t>Z důvodu kvalitního provětrání nebudou ve dveřích osazeny prahy.</w:t>
      </w:r>
      <w:r>
        <w:rPr>
          <w:sz w:val="24"/>
        </w:rPr>
        <w:t xml:space="preserve"> </w:t>
      </w:r>
      <w:r w:rsidRPr="00964217">
        <w:rPr>
          <w:rFonts w:cs="Arial"/>
          <w:sz w:val="24"/>
        </w:rPr>
        <w:t xml:space="preserve">Větrání čerstvým vzduchem a mikroklimatické podmínky jednotlivých prostorů školní družiny budou v souladu s požadavky Přílohy č. 3 k vyhlášce č. 410/2005 Sb. </w:t>
      </w:r>
    </w:p>
    <w:p w:rsidR="007D200C" w:rsidRDefault="007D200C" w:rsidP="007D200C">
      <w:pPr>
        <w:rPr>
          <w:sz w:val="24"/>
          <w:szCs w:val="24"/>
        </w:rPr>
      </w:pPr>
    </w:p>
    <w:p w:rsidR="00964217" w:rsidRPr="00964217" w:rsidRDefault="00964217" w:rsidP="00964217">
      <w:pPr>
        <w:jc w:val="both"/>
        <w:rPr>
          <w:b/>
          <w:sz w:val="24"/>
        </w:rPr>
      </w:pPr>
      <w:r w:rsidRPr="00964217">
        <w:rPr>
          <w:b/>
          <w:sz w:val="24"/>
        </w:rPr>
        <w:t>Elektrické rozvody</w:t>
      </w:r>
    </w:p>
    <w:p w:rsidR="00964217" w:rsidRPr="00964217" w:rsidRDefault="00964217" w:rsidP="00964217">
      <w:pPr>
        <w:jc w:val="both"/>
        <w:rPr>
          <w:rFonts w:cs="Arial"/>
          <w:sz w:val="24"/>
        </w:rPr>
      </w:pPr>
      <w:r w:rsidRPr="00964217">
        <w:rPr>
          <w:rFonts w:cs="Arial"/>
          <w:bCs/>
          <w:sz w:val="24"/>
        </w:rPr>
        <w:t>Elektroinstalace</w:t>
      </w:r>
      <w:r w:rsidRPr="00964217">
        <w:rPr>
          <w:rFonts w:cs="Arial"/>
          <w:b/>
          <w:bCs/>
          <w:sz w:val="24"/>
        </w:rPr>
        <w:t xml:space="preserve"> </w:t>
      </w:r>
      <w:r w:rsidRPr="00964217">
        <w:rPr>
          <w:rFonts w:cs="Arial"/>
          <w:sz w:val="24"/>
        </w:rPr>
        <w:t xml:space="preserve">bude provedena s napětím 230/400 V. Rozvody jsou navrženy z měděných vodičů pod omítkou. Kovové předměty v prostorách pro hygienu budou vodivě pospojovány dle ČSN. </w:t>
      </w:r>
    </w:p>
    <w:p w:rsidR="00964217" w:rsidRPr="003C5FFB" w:rsidRDefault="00964217" w:rsidP="00964217">
      <w:pPr>
        <w:spacing w:line="72" w:lineRule="auto"/>
        <w:rPr>
          <w:sz w:val="24"/>
          <w:szCs w:val="24"/>
        </w:rPr>
      </w:pPr>
    </w:p>
    <w:p w:rsidR="00070D2D" w:rsidRPr="003C5FFB" w:rsidRDefault="00070D2D" w:rsidP="007D200C">
      <w:pPr>
        <w:rPr>
          <w:sz w:val="24"/>
          <w:szCs w:val="24"/>
        </w:rPr>
      </w:pPr>
      <w:r w:rsidRPr="003C5FFB">
        <w:rPr>
          <w:sz w:val="24"/>
          <w:szCs w:val="24"/>
        </w:rPr>
        <w:t>Další podrobnosti viz technická a souhrnná zpráva.</w:t>
      </w:r>
    </w:p>
    <w:p w:rsidR="00070D2D" w:rsidRPr="003C5FFB" w:rsidRDefault="00070D2D" w:rsidP="007D200C">
      <w:pPr>
        <w:rPr>
          <w:sz w:val="24"/>
          <w:szCs w:val="24"/>
        </w:rPr>
      </w:pPr>
    </w:p>
    <w:p w:rsidR="004C09EC" w:rsidRPr="003C5FFB" w:rsidRDefault="004C09EC" w:rsidP="004C09EC">
      <w:pPr>
        <w:pStyle w:val="Import0"/>
        <w:jc w:val="both"/>
        <w:rPr>
          <w:b/>
          <w:u w:val="single"/>
        </w:rPr>
      </w:pPr>
      <w:r w:rsidRPr="003C5FFB">
        <w:rPr>
          <w:b/>
          <w:u w:val="single"/>
        </w:rPr>
        <w:t>Řešení požární ochrany objektu</w:t>
      </w:r>
    </w:p>
    <w:p w:rsidR="00034534" w:rsidRPr="00964217" w:rsidRDefault="00964217" w:rsidP="00964217">
      <w:pPr>
        <w:jc w:val="both"/>
        <w:rPr>
          <w:rFonts w:cs="Arial"/>
          <w:bCs/>
          <w:sz w:val="24"/>
        </w:rPr>
      </w:pPr>
      <w:r w:rsidRPr="00964217">
        <w:rPr>
          <w:rFonts w:cs="Arial"/>
          <w:bCs/>
          <w:sz w:val="24"/>
        </w:rPr>
        <w:t xml:space="preserve">Vybudování učeben a zázemí pro školní družinu ZŠ B. Němcové </w:t>
      </w:r>
      <w:r w:rsidR="00102533" w:rsidRPr="00964217">
        <w:rPr>
          <w:sz w:val="24"/>
          <w:szCs w:val="24"/>
        </w:rPr>
        <w:t>bude posouzen</w:t>
      </w:r>
      <w:r w:rsidRPr="00964217">
        <w:rPr>
          <w:sz w:val="24"/>
          <w:szCs w:val="24"/>
        </w:rPr>
        <w:t>o</w:t>
      </w:r>
      <w:r w:rsidR="00FF7A05" w:rsidRPr="00964217">
        <w:rPr>
          <w:sz w:val="24"/>
          <w:szCs w:val="24"/>
        </w:rPr>
        <w:t xml:space="preserve"> a </w:t>
      </w:r>
      <w:r w:rsidR="00102533" w:rsidRPr="00964217">
        <w:rPr>
          <w:sz w:val="24"/>
          <w:szCs w:val="24"/>
        </w:rPr>
        <w:t>rozdělen</w:t>
      </w:r>
      <w:r w:rsidRPr="00964217">
        <w:rPr>
          <w:sz w:val="24"/>
          <w:szCs w:val="24"/>
        </w:rPr>
        <w:t>o</w:t>
      </w:r>
      <w:r w:rsidR="00FF7A05" w:rsidRPr="00964217">
        <w:rPr>
          <w:sz w:val="24"/>
          <w:szCs w:val="24"/>
        </w:rPr>
        <w:t xml:space="preserve"> do požárních úseků dle ČSN 73 0802</w:t>
      </w:r>
      <w:r w:rsidR="00D93315" w:rsidRPr="00964217">
        <w:rPr>
          <w:sz w:val="24"/>
          <w:szCs w:val="24"/>
        </w:rPr>
        <w:t xml:space="preserve">. </w:t>
      </w:r>
      <w:r w:rsidRPr="00964217">
        <w:rPr>
          <w:sz w:val="24"/>
          <w:szCs w:val="24"/>
        </w:rPr>
        <w:t xml:space="preserve">Přístavba - </w:t>
      </w:r>
      <w:r w:rsidRPr="00964217">
        <w:rPr>
          <w:rFonts w:cs="Arial"/>
          <w:bCs/>
          <w:sz w:val="24"/>
        </w:rPr>
        <w:t>Vybudování učeben a zázemí pro školní družinu ZŠ B. Němcové</w:t>
      </w:r>
      <w:r w:rsidR="00D93315" w:rsidRPr="00964217">
        <w:rPr>
          <w:sz w:val="24"/>
          <w:szCs w:val="24"/>
        </w:rPr>
        <w:t xml:space="preserve"> bude tv</w:t>
      </w:r>
      <w:r w:rsidRPr="00964217">
        <w:rPr>
          <w:sz w:val="24"/>
          <w:szCs w:val="24"/>
        </w:rPr>
        <w:t>ořit jeden požární úsek N1.01</w:t>
      </w:r>
      <w:r w:rsidR="00D93315" w:rsidRPr="00964217">
        <w:rPr>
          <w:sz w:val="24"/>
          <w:szCs w:val="24"/>
        </w:rPr>
        <w:t xml:space="preserve">. </w:t>
      </w:r>
      <w:r w:rsidRPr="00964217">
        <w:rPr>
          <w:sz w:val="24"/>
          <w:szCs w:val="24"/>
        </w:rPr>
        <w:t>Přístavba bude posouzena z hlediska požární bezpečnosti jako samostatný objekt, požární stěny</w:t>
      </w:r>
      <w:r>
        <w:rPr>
          <w:sz w:val="24"/>
          <w:szCs w:val="24"/>
        </w:rPr>
        <w:t xml:space="preserve"> oddělující stávající objekty</w:t>
      </w:r>
      <w:r w:rsidRPr="00964217">
        <w:rPr>
          <w:sz w:val="24"/>
          <w:szCs w:val="24"/>
        </w:rPr>
        <w:t xml:space="preserve"> budou dimenzovány jako požární stěny mezi objekty. </w:t>
      </w:r>
      <w:r>
        <w:rPr>
          <w:sz w:val="24"/>
          <w:szCs w:val="24"/>
        </w:rPr>
        <w:t xml:space="preserve">Z přístavby vedou únikové cesty přímo na volné prostranství. Stávající únikové cesty stávajících objektů nejsou přístavbou dotčeny. </w:t>
      </w:r>
      <w:r w:rsidRPr="00964217">
        <w:rPr>
          <w:rFonts w:cs="Arial"/>
          <w:bCs/>
          <w:sz w:val="24"/>
        </w:rPr>
        <w:t xml:space="preserve">Vybudování učeben a zázemí pro školní družinu ZŠ B. Němcové </w:t>
      </w:r>
      <w:r w:rsidR="00034534" w:rsidRPr="00964217">
        <w:rPr>
          <w:sz w:val="24"/>
          <w:szCs w:val="24"/>
        </w:rPr>
        <w:t>se:</w:t>
      </w:r>
    </w:p>
    <w:p w:rsidR="00FF7A05" w:rsidRPr="003C5FFB" w:rsidRDefault="00FF7A05" w:rsidP="00FF7A05">
      <w:pPr>
        <w:widowControl w:val="0"/>
        <w:tabs>
          <w:tab w:val="left" w:pos="284"/>
        </w:tabs>
        <w:autoSpaceDE w:val="0"/>
        <w:autoSpaceDN w:val="0"/>
        <w:adjustRightInd w:val="0"/>
        <w:spacing w:line="240" w:lineRule="atLeast"/>
        <w:jc w:val="both"/>
        <w:rPr>
          <w:sz w:val="24"/>
          <w:szCs w:val="24"/>
        </w:rPr>
      </w:pPr>
      <w:r w:rsidRPr="003C5FFB">
        <w:rPr>
          <w:sz w:val="24"/>
          <w:szCs w:val="24"/>
        </w:rPr>
        <w:t xml:space="preserve">  - </w:t>
      </w:r>
      <w:r w:rsidRPr="003C5FFB">
        <w:rPr>
          <w:sz w:val="24"/>
          <w:szCs w:val="24"/>
        </w:rPr>
        <w:tab/>
        <w:t>zatřídí se konstrukční systém dle ČSN 73 0802.</w:t>
      </w:r>
    </w:p>
    <w:p w:rsidR="00FF7A05" w:rsidRPr="003C5FFB" w:rsidRDefault="00FF7A05" w:rsidP="00FF7A05">
      <w:pPr>
        <w:widowControl w:val="0"/>
        <w:autoSpaceDE w:val="0"/>
        <w:autoSpaceDN w:val="0"/>
        <w:adjustRightInd w:val="0"/>
        <w:spacing w:line="240" w:lineRule="atLeast"/>
        <w:ind w:left="284" w:hanging="284"/>
        <w:jc w:val="both"/>
        <w:rPr>
          <w:sz w:val="24"/>
          <w:szCs w:val="24"/>
        </w:rPr>
      </w:pPr>
      <w:r w:rsidRPr="003C5FFB">
        <w:rPr>
          <w:sz w:val="24"/>
          <w:szCs w:val="24"/>
        </w:rPr>
        <w:t xml:space="preserve">  - výpočtem je určeno požární riziko požárních úseků a zařazení do stupně požární bezpečnosti,   </w:t>
      </w:r>
    </w:p>
    <w:p w:rsidR="00FF7A05" w:rsidRPr="003C5FFB" w:rsidRDefault="00FF7A05" w:rsidP="00FF7A05">
      <w:pPr>
        <w:widowControl w:val="0"/>
        <w:autoSpaceDE w:val="0"/>
        <w:autoSpaceDN w:val="0"/>
        <w:adjustRightInd w:val="0"/>
        <w:spacing w:line="240" w:lineRule="atLeast"/>
        <w:ind w:left="284" w:hanging="284"/>
        <w:jc w:val="both"/>
        <w:rPr>
          <w:sz w:val="24"/>
          <w:szCs w:val="24"/>
        </w:rPr>
      </w:pPr>
      <w:r w:rsidRPr="003C5FFB">
        <w:rPr>
          <w:sz w:val="24"/>
          <w:szCs w:val="24"/>
        </w:rPr>
        <w:t xml:space="preserve">  - jsou posouzeny stávající a nové konstrukční části z hlediska požadavků na požární odolnost a hořlavost;</w:t>
      </w:r>
    </w:p>
    <w:p w:rsidR="00FF7A05" w:rsidRPr="003C5FFB" w:rsidRDefault="00FF7A05" w:rsidP="00FF7A05">
      <w:pPr>
        <w:widowControl w:val="0"/>
        <w:autoSpaceDE w:val="0"/>
        <w:autoSpaceDN w:val="0"/>
        <w:adjustRightInd w:val="0"/>
        <w:spacing w:line="240" w:lineRule="atLeast"/>
        <w:ind w:left="284" w:hanging="284"/>
        <w:jc w:val="both"/>
        <w:rPr>
          <w:sz w:val="24"/>
          <w:szCs w:val="24"/>
        </w:rPr>
      </w:pPr>
      <w:r w:rsidRPr="003C5FFB">
        <w:rPr>
          <w:sz w:val="24"/>
          <w:szCs w:val="24"/>
        </w:rPr>
        <w:t xml:space="preserve">  - jsou posouzeny únikové cesty v návaznosti na obsazení objektu osobami, jsou určeny podmínky bezpečné evakuace z objektu</w:t>
      </w:r>
    </w:p>
    <w:p w:rsidR="00FF7A05" w:rsidRPr="003C5FFB" w:rsidRDefault="00FF7A05" w:rsidP="00FF7A05">
      <w:pPr>
        <w:widowControl w:val="0"/>
        <w:tabs>
          <w:tab w:val="left" w:pos="284"/>
        </w:tabs>
        <w:autoSpaceDE w:val="0"/>
        <w:autoSpaceDN w:val="0"/>
        <w:adjustRightInd w:val="0"/>
        <w:spacing w:line="240" w:lineRule="atLeast"/>
        <w:ind w:left="284" w:hanging="284"/>
        <w:jc w:val="both"/>
        <w:rPr>
          <w:sz w:val="24"/>
          <w:szCs w:val="24"/>
        </w:rPr>
      </w:pPr>
      <w:r w:rsidRPr="003C5FFB">
        <w:rPr>
          <w:sz w:val="24"/>
          <w:szCs w:val="24"/>
        </w:rPr>
        <w:t xml:space="preserve">  -</w:t>
      </w:r>
      <w:r w:rsidRPr="003C5FFB">
        <w:rPr>
          <w:sz w:val="24"/>
          <w:szCs w:val="24"/>
        </w:rPr>
        <w:tab/>
        <w:t>jsou určeny velikosti požárně nebezpečného prostoru (odstupové vzdálenosti) – mezi požárními úseky (koutové napojení) a ve vztahu na hranici pozemku investora;</w:t>
      </w:r>
    </w:p>
    <w:p w:rsidR="00FF7A05" w:rsidRPr="003C5FFB" w:rsidRDefault="00FF7A05" w:rsidP="00FF7A05">
      <w:pPr>
        <w:widowControl w:val="0"/>
        <w:autoSpaceDE w:val="0"/>
        <w:autoSpaceDN w:val="0"/>
        <w:adjustRightInd w:val="0"/>
        <w:spacing w:line="240" w:lineRule="atLeast"/>
        <w:ind w:left="284" w:hanging="284"/>
        <w:jc w:val="both"/>
        <w:rPr>
          <w:sz w:val="24"/>
          <w:szCs w:val="24"/>
        </w:rPr>
      </w:pPr>
      <w:r w:rsidRPr="003C5FFB">
        <w:rPr>
          <w:sz w:val="24"/>
          <w:szCs w:val="24"/>
        </w:rPr>
        <w:t xml:space="preserve">  - je navrženo nutné vybavení PHP, požární vodou, je posouzena nutnost vybavení požárně bezpečnostním zařízením; </w:t>
      </w:r>
    </w:p>
    <w:p w:rsidR="000562BB" w:rsidRPr="003C5FFB" w:rsidRDefault="000562BB" w:rsidP="000562BB">
      <w:pPr>
        <w:autoSpaceDE w:val="0"/>
        <w:autoSpaceDN w:val="0"/>
        <w:adjustRightInd w:val="0"/>
        <w:rPr>
          <w:b/>
          <w:bCs/>
          <w:sz w:val="24"/>
          <w:szCs w:val="24"/>
          <w:u w:val="single"/>
        </w:rPr>
      </w:pPr>
      <w:r w:rsidRPr="003C5FFB">
        <w:rPr>
          <w:b/>
          <w:bCs/>
          <w:sz w:val="24"/>
          <w:szCs w:val="24"/>
          <w:u w:val="single"/>
        </w:rPr>
        <w:lastRenderedPageBreak/>
        <w:t>Určení konstrukčního systému, požární výška „h“.</w:t>
      </w:r>
    </w:p>
    <w:p w:rsidR="000562BB" w:rsidRPr="003C5FFB" w:rsidRDefault="000562BB" w:rsidP="000562BB">
      <w:pPr>
        <w:widowControl w:val="0"/>
        <w:autoSpaceDE w:val="0"/>
        <w:autoSpaceDN w:val="0"/>
        <w:adjustRightInd w:val="0"/>
        <w:jc w:val="both"/>
        <w:rPr>
          <w:sz w:val="24"/>
          <w:szCs w:val="24"/>
        </w:rPr>
      </w:pPr>
      <w:r w:rsidRPr="003C5FFB">
        <w:rPr>
          <w:sz w:val="24"/>
          <w:szCs w:val="24"/>
        </w:rPr>
        <w:t xml:space="preserve">Zatřídění konstrukčního systému je řešeno dle čl. 7.2.8 ČSN 73 0802 v návaznosti na čl. 3.2 ČSN 73 0810. </w:t>
      </w:r>
    </w:p>
    <w:p w:rsidR="00A27004" w:rsidRPr="003C5FFB" w:rsidRDefault="00A27004" w:rsidP="000562BB">
      <w:pPr>
        <w:widowControl w:val="0"/>
        <w:autoSpaceDE w:val="0"/>
        <w:autoSpaceDN w:val="0"/>
        <w:adjustRightInd w:val="0"/>
        <w:jc w:val="both"/>
        <w:rPr>
          <w:sz w:val="24"/>
          <w:szCs w:val="24"/>
        </w:rPr>
      </w:pPr>
    </w:p>
    <w:p w:rsidR="000562BB" w:rsidRPr="003C5FFB" w:rsidRDefault="000562BB" w:rsidP="000562BB">
      <w:pPr>
        <w:pStyle w:val="Textpsmene"/>
        <w:numPr>
          <w:ilvl w:val="0"/>
          <w:numId w:val="0"/>
        </w:numPr>
        <w:rPr>
          <w:b/>
          <w:bCs/>
        </w:rPr>
      </w:pPr>
      <w:r w:rsidRPr="003C5FFB">
        <w:t xml:space="preserve">- </w:t>
      </w:r>
      <w:r w:rsidRPr="003C5FFB">
        <w:rPr>
          <w:b/>
        </w:rPr>
        <w:t>konstrukční systém objekt</w:t>
      </w:r>
      <w:r w:rsidR="00C776F1" w:rsidRPr="003C5FFB">
        <w:rPr>
          <w:b/>
        </w:rPr>
        <w:t>u</w:t>
      </w:r>
      <w:r w:rsidRPr="003C5FFB">
        <w:rPr>
          <w:b/>
        </w:rPr>
        <w:t xml:space="preserve"> </w:t>
      </w:r>
      <w:r w:rsidR="00102533" w:rsidRPr="003C5FFB">
        <w:rPr>
          <w:b/>
        </w:rPr>
        <w:t>NEHOŘLAVÝ</w:t>
      </w:r>
    </w:p>
    <w:p w:rsidR="000562BB" w:rsidRPr="003C5FFB" w:rsidRDefault="000562BB" w:rsidP="000562BB">
      <w:pPr>
        <w:autoSpaceDE w:val="0"/>
        <w:autoSpaceDN w:val="0"/>
        <w:adjustRightInd w:val="0"/>
        <w:spacing w:line="240" w:lineRule="atLeast"/>
        <w:ind w:left="709" w:hanging="709"/>
        <w:jc w:val="both"/>
        <w:rPr>
          <w:sz w:val="24"/>
          <w:szCs w:val="24"/>
        </w:rPr>
      </w:pPr>
      <w:r w:rsidRPr="003C5FFB">
        <w:rPr>
          <w:sz w:val="24"/>
          <w:szCs w:val="24"/>
        </w:rPr>
        <w:t xml:space="preserve">- </w:t>
      </w:r>
      <w:r w:rsidRPr="003C5FFB">
        <w:rPr>
          <w:b/>
          <w:bCs/>
          <w:sz w:val="24"/>
          <w:szCs w:val="24"/>
        </w:rPr>
        <w:t xml:space="preserve">požární výška </w:t>
      </w:r>
      <w:r w:rsidR="007D200C" w:rsidRPr="003C5FFB">
        <w:rPr>
          <w:b/>
          <w:bCs/>
          <w:sz w:val="24"/>
          <w:szCs w:val="24"/>
        </w:rPr>
        <w:t>objektu „h“ =</w:t>
      </w:r>
      <w:r w:rsidR="00034534">
        <w:rPr>
          <w:b/>
          <w:bCs/>
          <w:sz w:val="24"/>
          <w:szCs w:val="24"/>
        </w:rPr>
        <w:t xml:space="preserve"> </w:t>
      </w:r>
      <w:r w:rsidR="00964217">
        <w:rPr>
          <w:b/>
          <w:bCs/>
          <w:sz w:val="24"/>
          <w:szCs w:val="24"/>
        </w:rPr>
        <w:t>0,0</w:t>
      </w:r>
      <w:r w:rsidR="007D200C" w:rsidRPr="003C5FFB">
        <w:rPr>
          <w:b/>
          <w:bCs/>
          <w:sz w:val="24"/>
          <w:szCs w:val="24"/>
        </w:rPr>
        <w:t xml:space="preserve"> </w:t>
      </w:r>
      <w:r w:rsidRPr="003C5FFB">
        <w:rPr>
          <w:b/>
          <w:bCs/>
          <w:sz w:val="24"/>
          <w:szCs w:val="24"/>
        </w:rPr>
        <w:t xml:space="preserve"> m</w:t>
      </w:r>
    </w:p>
    <w:p w:rsidR="00134D7E" w:rsidRPr="003C5FFB" w:rsidRDefault="00134D7E" w:rsidP="00FF7A05">
      <w:pPr>
        <w:spacing w:line="120" w:lineRule="auto"/>
        <w:rPr>
          <w:b/>
          <w:bCs/>
          <w:sz w:val="24"/>
          <w:szCs w:val="24"/>
          <w:u w:val="single"/>
        </w:rPr>
      </w:pPr>
    </w:p>
    <w:p w:rsidR="00964217" w:rsidRDefault="00964217" w:rsidP="000562BB">
      <w:pPr>
        <w:rPr>
          <w:b/>
          <w:bCs/>
          <w:sz w:val="24"/>
          <w:szCs w:val="24"/>
          <w:u w:val="single"/>
        </w:rPr>
      </w:pPr>
    </w:p>
    <w:p w:rsidR="000562BB" w:rsidRPr="003C5FFB" w:rsidRDefault="007E1D03" w:rsidP="000562BB">
      <w:pPr>
        <w:rPr>
          <w:b/>
          <w:bCs/>
          <w:sz w:val="24"/>
          <w:szCs w:val="24"/>
          <w:u w:val="single"/>
        </w:rPr>
      </w:pPr>
      <w:r w:rsidRPr="003C5FFB">
        <w:rPr>
          <w:b/>
          <w:bCs/>
          <w:sz w:val="24"/>
          <w:szCs w:val="24"/>
          <w:u w:val="single"/>
        </w:rPr>
        <w:t>Přehled</w:t>
      </w:r>
      <w:r w:rsidR="00277C0B" w:rsidRPr="003C5FFB">
        <w:rPr>
          <w:b/>
          <w:bCs/>
          <w:sz w:val="24"/>
          <w:szCs w:val="24"/>
          <w:u w:val="single"/>
        </w:rPr>
        <w:t xml:space="preserve"> </w:t>
      </w:r>
      <w:r w:rsidR="00964217">
        <w:rPr>
          <w:b/>
          <w:bCs/>
          <w:sz w:val="24"/>
          <w:szCs w:val="24"/>
          <w:u w:val="single"/>
        </w:rPr>
        <w:t xml:space="preserve">posuzovaných </w:t>
      </w:r>
      <w:r w:rsidR="00277C0B" w:rsidRPr="003C5FFB">
        <w:rPr>
          <w:b/>
          <w:bCs/>
          <w:sz w:val="24"/>
          <w:szCs w:val="24"/>
          <w:u w:val="single"/>
        </w:rPr>
        <w:t>p</w:t>
      </w:r>
      <w:r w:rsidR="00C359B0" w:rsidRPr="003C5FFB">
        <w:rPr>
          <w:b/>
          <w:bCs/>
          <w:sz w:val="24"/>
          <w:szCs w:val="24"/>
          <w:u w:val="single"/>
        </w:rPr>
        <w:t>ožární úsek</w:t>
      </w:r>
      <w:r w:rsidRPr="003C5FFB">
        <w:rPr>
          <w:b/>
          <w:bCs/>
          <w:sz w:val="24"/>
          <w:szCs w:val="24"/>
          <w:u w:val="single"/>
        </w:rPr>
        <w:t>ů</w:t>
      </w:r>
    </w:p>
    <w:p w:rsidR="00964217" w:rsidRDefault="00CF4FC4" w:rsidP="00964217">
      <w:pPr>
        <w:rPr>
          <w:rFonts w:cs="Arial"/>
          <w:b/>
          <w:bCs/>
          <w:sz w:val="24"/>
        </w:rPr>
      </w:pPr>
      <w:r w:rsidRPr="003C5FFB">
        <w:rPr>
          <w:b/>
          <w:bCs/>
          <w:sz w:val="24"/>
          <w:szCs w:val="24"/>
        </w:rPr>
        <w:t xml:space="preserve">PÚ N1.01 – </w:t>
      </w:r>
      <w:r w:rsidR="00964217" w:rsidRPr="00590A2D">
        <w:rPr>
          <w:rFonts w:cs="Arial"/>
          <w:b/>
          <w:bCs/>
          <w:sz w:val="24"/>
        </w:rPr>
        <w:t>Vybudování učeben a zázemí pro školní družinu ZŠ B. Němcové</w:t>
      </w:r>
      <w:r w:rsidR="00964217">
        <w:rPr>
          <w:rFonts w:cs="Arial"/>
          <w:b/>
          <w:bCs/>
          <w:sz w:val="24"/>
        </w:rPr>
        <w:t xml:space="preserve"> Dačice</w:t>
      </w:r>
    </w:p>
    <w:p w:rsidR="00CF4FC4" w:rsidRDefault="00CF4FC4" w:rsidP="00CF4FC4">
      <w:pPr>
        <w:autoSpaceDE w:val="0"/>
        <w:autoSpaceDN w:val="0"/>
        <w:adjustRightInd w:val="0"/>
        <w:rPr>
          <w:b/>
          <w:bCs/>
          <w:sz w:val="24"/>
          <w:szCs w:val="24"/>
        </w:rPr>
      </w:pPr>
    </w:p>
    <w:p w:rsidR="00964217" w:rsidRPr="00964217" w:rsidRDefault="00964217" w:rsidP="00964217">
      <w:pPr>
        <w:autoSpaceDE w:val="0"/>
        <w:autoSpaceDN w:val="0"/>
        <w:adjustRightInd w:val="0"/>
        <w:jc w:val="both"/>
        <w:rPr>
          <w:b/>
          <w:bCs/>
          <w:sz w:val="24"/>
          <w:szCs w:val="24"/>
        </w:rPr>
      </w:pPr>
      <w:r w:rsidRPr="00964217">
        <w:rPr>
          <w:b/>
          <w:bCs/>
          <w:sz w:val="24"/>
          <w:szCs w:val="24"/>
        </w:rPr>
        <w:t xml:space="preserve">Poznámka: </w:t>
      </w:r>
      <w:r w:rsidRPr="00964217">
        <w:rPr>
          <w:bCs/>
          <w:sz w:val="24"/>
          <w:szCs w:val="24"/>
        </w:rPr>
        <w:t xml:space="preserve">V souladu s čl. 5.1.5a) ČSN </w:t>
      </w:r>
      <w:r w:rsidRPr="00964217">
        <w:rPr>
          <w:sz w:val="24"/>
          <w:szCs w:val="24"/>
        </w:rPr>
        <w:t>730834 se v neměněných přilehlých prostorech vícepodlažního objektu předpokládá III.SPB.</w:t>
      </w:r>
      <w:r>
        <w:rPr>
          <w:sz w:val="24"/>
          <w:szCs w:val="24"/>
        </w:rPr>
        <w:t xml:space="preserve"> Rovněž dle původních požárně bezpečnostních řešení jsou stávající požární úseky zařazeny maximálně do III.SPB.</w:t>
      </w:r>
    </w:p>
    <w:p w:rsidR="00964217" w:rsidRDefault="00964217" w:rsidP="000562BB">
      <w:pPr>
        <w:pStyle w:val="Nadpis2"/>
        <w:rPr>
          <w:rFonts w:ascii="Times New Roman" w:hAnsi="Times New Roman" w:cs="Times New Roman"/>
          <w:u w:val="single"/>
        </w:rPr>
      </w:pPr>
    </w:p>
    <w:p w:rsidR="000562BB" w:rsidRPr="003C5FFB" w:rsidRDefault="000562BB" w:rsidP="000562BB">
      <w:pPr>
        <w:pStyle w:val="Nadpis2"/>
        <w:rPr>
          <w:rFonts w:ascii="Times New Roman" w:hAnsi="Times New Roman" w:cs="Times New Roman"/>
          <w:u w:val="single"/>
        </w:rPr>
      </w:pPr>
      <w:r w:rsidRPr="003C5FFB">
        <w:rPr>
          <w:rFonts w:ascii="Times New Roman" w:hAnsi="Times New Roman" w:cs="Times New Roman"/>
          <w:u w:val="single"/>
        </w:rPr>
        <w:t>Výpočet požárního rizika, stanovení SPB.</w:t>
      </w:r>
    </w:p>
    <w:p w:rsidR="005929B9" w:rsidRPr="003C5FFB" w:rsidRDefault="005929B9" w:rsidP="005929B9">
      <w:pPr>
        <w:jc w:val="both"/>
        <w:rPr>
          <w:bCs/>
          <w:sz w:val="24"/>
          <w:szCs w:val="24"/>
        </w:rPr>
      </w:pPr>
      <w:r w:rsidRPr="003C5FFB">
        <w:rPr>
          <w:sz w:val="24"/>
          <w:szCs w:val="24"/>
        </w:rPr>
        <w:t>Výpočet požárního rizika a stanovení SPB PÚ je provedeno přesným výpočtem</w:t>
      </w:r>
      <w:r w:rsidR="007D3940">
        <w:rPr>
          <w:sz w:val="24"/>
          <w:szCs w:val="24"/>
        </w:rPr>
        <w:t xml:space="preserve"> dle modulu NX802,Radim Bochňák </w:t>
      </w:r>
      <w:r w:rsidRPr="003C5FFB">
        <w:rPr>
          <w:sz w:val="24"/>
          <w:szCs w:val="24"/>
        </w:rPr>
        <w:t>a tvoří nedílnou součást této TZPO</w:t>
      </w:r>
      <w:r w:rsidRPr="003C5FFB">
        <w:rPr>
          <w:bCs/>
          <w:sz w:val="24"/>
          <w:szCs w:val="24"/>
        </w:rPr>
        <w:t xml:space="preserve"> Hořlavé stavební konstrukce jsou zahrnuty do p</w:t>
      </w:r>
      <w:r w:rsidRPr="003C5FFB">
        <w:rPr>
          <w:bCs/>
          <w:sz w:val="24"/>
          <w:szCs w:val="24"/>
          <w:vertAlign w:val="subscript"/>
        </w:rPr>
        <w:t>s</w:t>
      </w:r>
      <w:r w:rsidRPr="003C5FFB">
        <w:rPr>
          <w:bCs/>
          <w:sz w:val="24"/>
          <w:szCs w:val="24"/>
        </w:rPr>
        <w:t xml:space="preserve"> -  nejedná se  o požárně dělící konstrukce ani nosné konstrukce zajišťující stabilitu objektu nebo jeho části. </w:t>
      </w:r>
    </w:p>
    <w:p w:rsidR="000562BB" w:rsidRPr="003C5FFB" w:rsidRDefault="000562BB" w:rsidP="000562BB">
      <w:pPr>
        <w:rPr>
          <w:b/>
          <w:bCs/>
          <w:sz w:val="24"/>
          <w:szCs w:val="24"/>
          <w:u w:val="single"/>
        </w:rPr>
      </w:pPr>
    </w:p>
    <w:p w:rsidR="00034534" w:rsidRPr="003C5FFB" w:rsidRDefault="00964217" w:rsidP="00034534">
      <w:pPr>
        <w:autoSpaceDE w:val="0"/>
        <w:autoSpaceDN w:val="0"/>
        <w:adjustRightInd w:val="0"/>
        <w:rPr>
          <w:b/>
          <w:bCs/>
          <w:sz w:val="24"/>
          <w:szCs w:val="24"/>
        </w:rPr>
      </w:pPr>
      <w:r w:rsidRPr="003C5FFB">
        <w:rPr>
          <w:b/>
          <w:bCs/>
          <w:sz w:val="24"/>
          <w:szCs w:val="24"/>
        </w:rPr>
        <w:t xml:space="preserve">PÚ N1.01 – </w:t>
      </w:r>
      <w:r w:rsidRPr="00590A2D">
        <w:rPr>
          <w:rFonts w:cs="Arial"/>
          <w:b/>
          <w:bCs/>
          <w:sz w:val="24"/>
        </w:rPr>
        <w:t>Vybudování učeben a zázemí pro školní družinu ZŠ B. Němcové</w:t>
      </w:r>
      <w:r>
        <w:rPr>
          <w:rFonts w:cs="Arial"/>
          <w:b/>
          <w:bCs/>
          <w:sz w:val="24"/>
        </w:rPr>
        <w:t xml:space="preserve"> Dačice</w:t>
      </w:r>
    </w:p>
    <w:tbl>
      <w:tblPr>
        <w:tblW w:w="9391" w:type="dxa"/>
        <w:jc w:val="center"/>
        <w:tblInd w:w="1084" w:type="dxa"/>
        <w:tblBorders>
          <w:top w:val="thinThickSmallGap" w:sz="12" w:space="0" w:color="000000"/>
          <w:left w:val="thinThickSmallGap" w:sz="12" w:space="0" w:color="000000"/>
          <w:bottom w:val="thickThinSmallGap" w:sz="12" w:space="0" w:color="000000"/>
          <w:right w:val="thickThinSmallGap" w:sz="12" w:space="0" w:color="000000"/>
          <w:insideH w:val="single" w:sz="6" w:space="0" w:color="auto"/>
          <w:insideV w:val="single" w:sz="6" w:space="0" w:color="auto"/>
        </w:tblBorders>
        <w:tblLayout w:type="fixed"/>
        <w:tblCellMar>
          <w:left w:w="42" w:type="dxa"/>
          <w:right w:w="42" w:type="dxa"/>
        </w:tblCellMar>
        <w:tblLook w:val="0000" w:firstRow="0" w:lastRow="0" w:firstColumn="0" w:lastColumn="0" w:noHBand="0" w:noVBand="0"/>
      </w:tblPr>
      <w:tblGrid>
        <w:gridCol w:w="1141"/>
        <w:gridCol w:w="1148"/>
        <w:gridCol w:w="992"/>
        <w:gridCol w:w="1134"/>
        <w:gridCol w:w="1134"/>
        <w:gridCol w:w="1276"/>
        <w:gridCol w:w="567"/>
        <w:gridCol w:w="651"/>
        <w:gridCol w:w="709"/>
        <w:gridCol w:w="639"/>
      </w:tblGrid>
      <w:tr w:rsidR="00034534" w:rsidTr="007D3940">
        <w:trPr>
          <w:jc w:val="center"/>
        </w:trPr>
        <w:tc>
          <w:tcPr>
            <w:tcW w:w="1141" w:type="dxa"/>
            <w:shd w:val="pct15" w:color="000000" w:fill="FFFFFF"/>
          </w:tcPr>
          <w:p w:rsidR="00034534" w:rsidRPr="0080266C" w:rsidRDefault="00034534" w:rsidP="007D3940">
            <w:pPr>
              <w:pStyle w:val="Texttabulky"/>
              <w:jc w:val="center"/>
              <w:rPr>
                <w:rFonts w:ascii="Times New Roman" w:hAnsi="Times New Roman"/>
              </w:rPr>
            </w:pPr>
            <w:r w:rsidRPr="0080266C">
              <w:rPr>
                <w:rFonts w:ascii="Times New Roman" w:hAnsi="Times New Roman"/>
                <w:b/>
              </w:rPr>
              <w:t>Prostor</w:t>
            </w:r>
          </w:p>
        </w:tc>
        <w:tc>
          <w:tcPr>
            <w:tcW w:w="1148" w:type="dxa"/>
            <w:shd w:val="pct15" w:color="000000" w:fill="FFFFFF"/>
          </w:tcPr>
          <w:p w:rsidR="00034534" w:rsidRPr="0080266C" w:rsidRDefault="00034534" w:rsidP="007D3940">
            <w:pPr>
              <w:pStyle w:val="Texttabulky"/>
              <w:jc w:val="center"/>
              <w:rPr>
                <w:rFonts w:ascii="Times New Roman" w:hAnsi="Times New Roman"/>
              </w:rPr>
            </w:pPr>
            <w:r w:rsidRPr="0080266C">
              <w:rPr>
                <w:rFonts w:ascii="Times New Roman" w:hAnsi="Times New Roman"/>
                <w:b/>
              </w:rPr>
              <w:t>PÚ č.</w:t>
            </w:r>
          </w:p>
        </w:tc>
        <w:tc>
          <w:tcPr>
            <w:tcW w:w="992" w:type="dxa"/>
            <w:shd w:val="pct15" w:color="000000" w:fill="FFFFFF"/>
          </w:tcPr>
          <w:p w:rsidR="00034534" w:rsidRPr="0080266C" w:rsidRDefault="00034534" w:rsidP="007D3940">
            <w:pPr>
              <w:pStyle w:val="Texttabulky"/>
              <w:jc w:val="center"/>
              <w:rPr>
                <w:rFonts w:ascii="Times New Roman" w:hAnsi="Times New Roman"/>
                <w:b/>
              </w:rPr>
            </w:pPr>
            <w:r w:rsidRPr="0080266C">
              <w:rPr>
                <w:rFonts w:ascii="Times New Roman" w:hAnsi="Times New Roman"/>
                <w:b/>
              </w:rPr>
              <w:t>S (m</w:t>
            </w:r>
            <w:r w:rsidRPr="0080266C">
              <w:rPr>
                <w:rFonts w:ascii="Times New Roman" w:hAnsi="Times New Roman"/>
                <w:b/>
                <w:vertAlign w:val="superscript"/>
              </w:rPr>
              <w:t>2</w:t>
            </w:r>
            <w:r w:rsidRPr="0080266C">
              <w:rPr>
                <w:rFonts w:ascii="Times New Roman" w:hAnsi="Times New Roman"/>
                <w:b/>
              </w:rPr>
              <w:t>)</w:t>
            </w:r>
          </w:p>
        </w:tc>
        <w:tc>
          <w:tcPr>
            <w:tcW w:w="1134" w:type="dxa"/>
            <w:shd w:val="pct15" w:color="000000" w:fill="FFFFFF"/>
          </w:tcPr>
          <w:p w:rsidR="00034534" w:rsidRPr="0080266C" w:rsidRDefault="00034534" w:rsidP="007D3940">
            <w:pPr>
              <w:pStyle w:val="Texttabulky"/>
              <w:jc w:val="center"/>
              <w:rPr>
                <w:rFonts w:ascii="Times New Roman" w:hAnsi="Times New Roman"/>
              </w:rPr>
            </w:pPr>
            <w:r w:rsidRPr="0080266C">
              <w:rPr>
                <w:rFonts w:ascii="Times New Roman" w:hAnsi="Times New Roman"/>
                <w:b/>
              </w:rPr>
              <w:t>S</w:t>
            </w:r>
            <w:r w:rsidRPr="0080266C">
              <w:rPr>
                <w:rFonts w:ascii="Times New Roman" w:hAnsi="Times New Roman"/>
                <w:b/>
                <w:vertAlign w:val="subscript"/>
              </w:rPr>
              <w:t>o</w:t>
            </w:r>
            <w:r w:rsidRPr="0080266C">
              <w:rPr>
                <w:rFonts w:ascii="Times New Roman" w:hAnsi="Times New Roman"/>
                <w:b/>
              </w:rPr>
              <w:t xml:space="preserve"> (m</w:t>
            </w:r>
            <w:r w:rsidRPr="0080266C">
              <w:rPr>
                <w:rFonts w:ascii="Times New Roman" w:hAnsi="Times New Roman"/>
                <w:b/>
                <w:vertAlign w:val="superscript"/>
              </w:rPr>
              <w:t>2</w:t>
            </w:r>
            <w:r w:rsidRPr="0080266C">
              <w:rPr>
                <w:rFonts w:ascii="Times New Roman" w:hAnsi="Times New Roman"/>
                <w:b/>
              </w:rPr>
              <w:t>)</w:t>
            </w:r>
          </w:p>
        </w:tc>
        <w:tc>
          <w:tcPr>
            <w:tcW w:w="1134" w:type="dxa"/>
            <w:shd w:val="pct15" w:color="000000" w:fill="FFFFFF"/>
          </w:tcPr>
          <w:p w:rsidR="00034534" w:rsidRPr="0080266C" w:rsidRDefault="00034534" w:rsidP="007D3940">
            <w:pPr>
              <w:pStyle w:val="Texttabulky"/>
              <w:jc w:val="center"/>
              <w:rPr>
                <w:rFonts w:ascii="Times New Roman" w:hAnsi="Times New Roman"/>
              </w:rPr>
            </w:pPr>
            <w:r w:rsidRPr="0080266C">
              <w:rPr>
                <w:rFonts w:ascii="Times New Roman" w:hAnsi="Times New Roman"/>
                <w:b/>
              </w:rPr>
              <w:t>p (kg.m</w:t>
            </w:r>
            <w:r w:rsidRPr="0080266C">
              <w:rPr>
                <w:rFonts w:ascii="Times New Roman" w:hAnsi="Times New Roman"/>
                <w:b/>
                <w:position w:val="6"/>
                <w:vertAlign w:val="superscript"/>
              </w:rPr>
              <w:t>-2</w:t>
            </w:r>
            <w:r w:rsidRPr="0080266C">
              <w:rPr>
                <w:rFonts w:ascii="Times New Roman" w:hAnsi="Times New Roman"/>
                <w:b/>
              </w:rPr>
              <w:t>)</w:t>
            </w:r>
          </w:p>
        </w:tc>
        <w:tc>
          <w:tcPr>
            <w:tcW w:w="1276" w:type="dxa"/>
            <w:shd w:val="pct15" w:color="000000" w:fill="FFFFFF"/>
          </w:tcPr>
          <w:p w:rsidR="00034534" w:rsidRPr="0080266C" w:rsidRDefault="00034534" w:rsidP="007D3940">
            <w:pPr>
              <w:pStyle w:val="Texttabulky"/>
              <w:jc w:val="center"/>
              <w:rPr>
                <w:rFonts w:ascii="Times New Roman" w:hAnsi="Times New Roman"/>
                <w:b/>
              </w:rPr>
            </w:pPr>
            <w:r w:rsidRPr="0080266C">
              <w:rPr>
                <w:rFonts w:ascii="Times New Roman" w:hAnsi="Times New Roman"/>
                <w:b/>
              </w:rPr>
              <w:t>pv (kg.m</w:t>
            </w:r>
            <w:r w:rsidRPr="0080266C">
              <w:rPr>
                <w:rFonts w:ascii="Times New Roman" w:hAnsi="Times New Roman"/>
                <w:b/>
                <w:position w:val="6"/>
                <w:vertAlign w:val="superscript"/>
              </w:rPr>
              <w:t>-2</w:t>
            </w:r>
            <w:r w:rsidRPr="0080266C">
              <w:rPr>
                <w:rFonts w:ascii="Times New Roman" w:hAnsi="Times New Roman"/>
                <w:b/>
              </w:rPr>
              <w:t>)</w:t>
            </w:r>
          </w:p>
        </w:tc>
        <w:tc>
          <w:tcPr>
            <w:tcW w:w="567" w:type="dxa"/>
            <w:shd w:val="pct15" w:color="000000" w:fill="FFFFFF"/>
          </w:tcPr>
          <w:p w:rsidR="00034534" w:rsidRPr="0080266C" w:rsidRDefault="00034534" w:rsidP="007D3940">
            <w:pPr>
              <w:pStyle w:val="Texttabulky"/>
              <w:jc w:val="center"/>
              <w:rPr>
                <w:rFonts w:ascii="Times New Roman" w:hAnsi="Times New Roman"/>
              </w:rPr>
            </w:pPr>
            <w:r>
              <w:rPr>
                <w:rFonts w:ascii="Times New Roman" w:hAnsi="Times New Roman"/>
                <w:b/>
              </w:rPr>
              <w:t>a</w:t>
            </w:r>
          </w:p>
        </w:tc>
        <w:tc>
          <w:tcPr>
            <w:tcW w:w="651" w:type="dxa"/>
            <w:shd w:val="pct15" w:color="000000" w:fill="FFFFFF"/>
          </w:tcPr>
          <w:p w:rsidR="00034534" w:rsidRPr="0080266C" w:rsidRDefault="00034534" w:rsidP="007D3940">
            <w:pPr>
              <w:pStyle w:val="Texttabulky"/>
              <w:jc w:val="center"/>
              <w:rPr>
                <w:rFonts w:ascii="Times New Roman" w:hAnsi="Times New Roman"/>
              </w:rPr>
            </w:pPr>
            <w:r>
              <w:rPr>
                <w:rFonts w:ascii="Times New Roman" w:hAnsi="Times New Roman"/>
                <w:b/>
              </w:rPr>
              <w:t>b</w:t>
            </w:r>
          </w:p>
        </w:tc>
        <w:tc>
          <w:tcPr>
            <w:tcW w:w="709" w:type="dxa"/>
            <w:shd w:val="pct15" w:color="000000" w:fill="FFFFFF"/>
          </w:tcPr>
          <w:p w:rsidR="00034534" w:rsidRPr="0080266C" w:rsidRDefault="00034534" w:rsidP="007D3940">
            <w:pPr>
              <w:pStyle w:val="Texttabulky"/>
              <w:jc w:val="center"/>
              <w:rPr>
                <w:rFonts w:ascii="Times New Roman" w:hAnsi="Times New Roman"/>
              </w:rPr>
            </w:pPr>
            <w:r w:rsidRPr="0080266C">
              <w:rPr>
                <w:rFonts w:ascii="Times New Roman" w:hAnsi="Times New Roman"/>
                <w:b/>
              </w:rPr>
              <w:t>c</w:t>
            </w:r>
          </w:p>
        </w:tc>
        <w:tc>
          <w:tcPr>
            <w:tcW w:w="639" w:type="dxa"/>
            <w:shd w:val="pct15" w:color="000000" w:fill="FFFFFF"/>
          </w:tcPr>
          <w:p w:rsidR="00034534" w:rsidRPr="0080266C" w:rsidRDefault="00034534" w:rsidP="007D3940">
            <w:pPr>
              <w:pStyle w:val="Texttabulky"/>
              <w:jc w:val="center"/>
              <w:rPr>
                <w:rFonts w:ascii="Times New Roman" w:hAnsi="Times New Roman"/>
              </w:rPr>
            </w:pPr>
            <w:r w:rsidRPr="0080266C">
              <w:rPr>
                <w:rFonts w:ascii="Times New Roman" w:hAnsi="Times New Roman"/>
                <w:b/>
              </w:rPr>
              <w:t>SPB</w:t>
            </w:r>
          </w:p>
        </w:tc>
      </w:tr>
      <w:tr w:rsidR="00034534" w:rsidTr="007D3940">
        <w:trPr>
          <w:jc w:val="center"/>
        </w:trPr>
        <w:tc>
          <w:tcPr>
            <w:tcW w:w="1141" w:type="dxa"/>
          </w:tcPr>
          <w:p w:rsidR="00034534" w:rsidRDefault="00964217" w:rsidP="007D3940">
            <w:pPr>
              <w:pStyle w:val="Texttabulky"/>
              <w:jc w:val="center"/>
            </w:pPr>
            <w:r>
              <w:t>Družina</w:t>
            </w:r>
          </w:p>
        </w:tc>
        <w:tc>
          <w:tcPr>
            <w:tcW w:w="1148" w:type="dxa"/>
          </w:tcPr>
          <w:p w:rsidR="00034534" w:rsidRDefault="00034534" w:rsidP="007D3940">
            <w:pPr>
              <w:pStyle w:val="Texttabulky"/>
              <w:jc w:val="center"/>
            </w:pPr>
            <w:r>
              <w:t>N1.01</w:t>
            </w:r>
          </w:p>
        </w:tc>
        <w:tc>
          <w:tcPr>
            <w:tcW w:w="992" w:type="dxa"/>
          </w:tcPr>
          <w:p w:rsidR="00034534" w:rsidRDefault="00964217" w:rsidP="007D3940">
            <w:pPr>
              <w:pStyle w:val="Texttabulky"/>
              <w:jc w:val="center"/>
            </w:pPr>
            <w:r>
              <w:t>354,6</w:t>
            </w:r>
          </w:p>
        </w:tc>
        <w:tc>
          <w:tcPr>
            <w:tcW w:w="1134" w:type="dxa"/>
          </w:tcPr>
          <w:p w:rsidR="00034534" w:rsidRDefault="00964217" w:rsidP="007D3940">
            <w:pPr>
              <w:pStyle w:val="Texttabulky"/>
              <w:jc w:val="center"/>
            </w:pPr>
            <w:r>
              <w:t>28,5</w:t>
            </w:r>
          </w:p>
        </w:tc>
        <w:tc>
          <w:tcPr>
            <w:tcW w:w="1134" w:type="dxa"/>
          </w:tcPr>
          <w:p w:rsidR="00034534" w:rsidRDefault="00964217" w:rsidP="007D3940">
            <w:pPr>
              <w:pStyle w:val="Texttabulky"/>
              <w:jc w:val="center"/>
            </w:pPr>
            <w:r>
              <w:t>24,97</w:t>
            </w:r>
          </w:p>
        </w:tc>
        <w:tc>
          <w:tcPr>
            <w:tcW w:w="1276" w:type="dxa"/>
          </w:tcPr>
          <w:p w:rsidR="00034534" w:rsidRDefault="00964217" w:rsidP="007D3940">
            <w:pPr>
              <w:pStyle w:val="Texttabulky"/>
              <w:jc w:val="center"/>
            </w:pPr>
            <w:r>
              <w:t>22,53</w:t>
            </w:r>
          </w:p>
        </w:tc>
        <w:tc>
          <w:tcPr>
            <w:tcW w:w="567" w:type="dxa"/>
          </w:tcPr>
          <w:p w:rsidR="00034534" w:rsidRDefault="00034534" w:rsidP="007D3940">
            <w:pPr>
              <w:pStyle w:val="Texttabulky"/>
              <w:jc w:val="center"/>
            </w:pPr>
            <w:r>
              <w:t>0,</w:t>
            </w:r>
            <w:r w:rsidR="00964217">
              <w:t>83</w:t>
            </w:r>
          </w:p>
        </w:tc>
        <w:tc>
          <w:tcPr>
            <w:tcW w:w="651" w:type="dxa"/>
          </w:tcPr>
          <w:p w:rsidR="00034534" w:rsidRDefault="00964217" w:rsidP="007D3940">
            <w:pPr>
              <w:pStyle w:val="Texttabulky"/>
              <w:jc w:val="center"/>
            </w:pPr>
            <w:r>
              <w:t>1,07</w:t>
            </w:r>
          </w:p>
        </w:tc>
        <w:tc>
          <w:tcPr>
            <w:tcW w:w="709" w:type="dxa"/>
          </w:tcPr>
          <w:p w:rsidR="00034534" w:rsidRDefault="00034534" w:rsidP="007D3940">
            <w:pPr>
              <w:pStyle w:val="Texttabulky"/>
              <w:jc w:val="center"/>
            </w:pPr>
            <w:r>
              <w:t>1</w:t>
            </w:r>
          </w:p>
        </w:tc>
        <w:tc>
          <w:tcPr>
            <w:tcW w:w="639" w:type="dxa"/>
          </w:tcPr>
          <w:p w:rsidR="00034534" w:rsidRDefault="00034534" w:rsidP="007D3940">
            <w:pPr>
              <w:pStyle w:val="Texttabulky"/>
              <w:jc w:val="center"/>
            </w:pPr>
            <w:r>
              <w:t>II.</w:t>
            </w:r>
          </w:p>
        </w:tc>
      </w:tr>
    </w:tbl>
    <w:p w:rsidR="00034534" w:rsidRPr="007D3940" w:rsidRDefault="00034534" w:rsidP="00034534">
      <w:pPr>
        <w:rPr>
          <w:rFonts w:ascii="Courier New" w:hAnsi="Courier New" w:cs="Courier New"/>
          <w:b/>
          <w:bCs/>
          <w:sz w:val="18"/>
          <w:szCs w:val="24"/>
        </w:rPr>
      </w:pPr>
    </w:p>
    <w:p w:rsidR="00964217" w:rsidRPr="00964217" w:rsidRDefault="00964217" w:rsidP="00964217">
      <w:pPr>
        <w:jc w:val="both"/>
        <w:rPr>
          <w:rFonts w:ascii="Courier New" w:hAnsi="Courier New" w:cs="Courier New"/>
          <w:b/>
          <w:bCs/>
          <w:sz w:val="16"/>
          <w:szCs w:val="24"/>
        </w:rPr>
      </w:pPr>
      <w:r w:rsidRPr="00964217">
        <w:rPr>
          <w:rFonts w:ascii="Courier New" w:hAnsi="Courier New" w:cs="Courier New"/>
          <w:b/>
          <w:bCs/>
          <w:sz w:val="16"/>
          <w:szCs w:val="24"/>
        </w:rPr>
        <w:t>Parametry místností v požárním úseku:</w:t>
      </w:r>
    </w:p>
    <w:p w:rsidR="00964217" w:rsidRPr="00964217" w:rsidRDefault="00964217" w:rsidP="00964217">
      <w:pPr>
        <w:jc w:val="both"/>
        <w:rPr>
          <w:rFonts w:ascii="Courier New" w:hAnsi="Courier New" w:cs="Courier New"/>
          <w:b/>
          <w:bCs/>
          <w:sz w:val="16"/>
          <w:szCs w:val="24"/>
        </w:rPr>
      </w:pPr>
      <w:r>
        <w:rPr>
          <w:rFonts w:ascii="Courier New" w:hAnsi="Courier New" w:cs="Courier New"/>
          <w:b/>
          <w:bCs/>
          <w:sz w:val="16"/>
          <w:szCs w:val="24"/>
        </w:rPr>
        <w:t>----------------------------------------------------------------</w:t>
      </w:r>
    </w:p>
    <w:p w:rsidR="00964217" w:rsidRPr="00964217" w:rsidRDefault="00964217" w:rsidP="00964217">
      <w:pPr>
        <w:jc w:val="both"/>
        <w:rPr>
          <w:rFonts w:ascii="Courier New" w:hAnsi="Courier New" w:cs="Courier New"/>
          <w:b/>
          <w:bCs/>
          <w:sz w:val="16"/>
          <w:szCs w:val="24"/>
        </w:rPr>
      </w:pPr>
      <w:r w:rsidRPr="00964217">
        <w:rPr>
          <w:rFonts w:ascii="Courier New" w:hAnsi="Courier New" w:cs="Courier New"/>
          <w:b/>
          <w:bCs/>
          <w:sz w:val="16"/>
          <w:szCs w:val="24"/>
        </w:rPr>
        <w:t>č.m.      č.p. Účel                      S     pn     an    ps</w:t>
      </w:r>
    </w:p>
    <w:p w:rsidR="00964217" w:rsidRPr="00964217" w:rsidRDefault="00964217" w:rsidP="00964217">
      <w:pPr>
        <w:jc w:val="both"/>
        <w:rPr>
          <w:rFonts w:ascii="Courier New" w:hAnsi="Courier New" w:cs="Courier New"/>
          <w:b/>
          <w:bCs/>
          <w:sz w:val="16"/>
          <w:szCs w:val="24"/>
        </w:rPr>
      </w:pPr>
      <w:r w:rsidRPr="00964217">
        <w:rPr>
          <w:rFonts w:ascii="Courier New" w:hAnsi="Courier New" w:cs="Courier New"/>
          <w:b/>
          <w:bCs/>
          <w:sz w:val="16"/>
          <w:szCs w:val="24"/>
        </w:rPr>
        <w:t xml:space="preserve">                                       [m2] [kg.m-2]     [kg.m-2]</w:t>
      </w:r>
    </w:p>
    <w:p w:rsidR="00964217" w:rsidRPr="00964217" w:rsidRDefault="00964217" w:rsidP="00964217">
      <w:pPr>
        <w:jc w:val="both"/>
        <w:rPr>
          <w:rFonts w:ascii="Courier New" w:hAnsi="Courier New" w:cs="Courier New"/>
          <w:b/>
          <w:bCs/>
          <w:sz w:val="16"/>
          <w:szCs w:val="24"/>
        </w:rPr>
      </w:pPr>
      <w:r w:rsidRPr="00964217">
        <w:rPr>
          <w:rFonts w:ascii="Courier New" w:hAnsi="Courier New" w:cs="Courier New"/>
          <w:b/>
          <w:bCs/>
          <w:sz w:val="16"/>
          <w:szCs w:val="24"/>
        </w:rPr>
        <w:t>-----------------------------------------------------------------</w:t>
      </w:r>
    </w:p>
    <w:p w:rsidR="00964217" w:rsidRPr="00964217" w:rsidRDefault="00964217" w:rsidP="00964217">
      <w:pPr>
        <w:jc w:val="both"/>
        <w:rPr>
          <w:rFonts w:ascii="Courier New" w:hAnsi="Courier New" w:cs="Courier New"/>
          <w:b/>
          <w:bCs/>
          <w:sz w:val="16"/>
          <w:szCs w:val="24"/>
        </w:rPr>
      </w:pPr>
      <w:r w:rsidRPr="00964217">
        <w:rPr>
          <w:rFonts w:ascii="Courier New" w:hAnsi="Courier New" w:cs="Courier New"/>
          <w:b/>
          <w:bCs/>
          <w:sz w:val="16"/>
          <w:szCs w:val="24"/>
        </w:rPr>
        <w:t>001         1  hala                    62,5     5,0  0,80    5,0</w:t>
      </w:r>
    </w:p>
    <w:p w:rsidR="00964217" w:rsidRPr="00964217" w:rsidRDefault="00964217" w:rsidP="00964217">
      <w:pPr>
        <w:jc w:val="both"/>
        <w:rPr>
          <w:rFonts w:ascii="Courier New" w:hAnsi="Courier New" w:cs="Courier New"/>
          <w:b/>
          <w:bCs/>
          <w:sz w:val="16"/>
          <w:szCs w:val="24"/>
        </w:rPr>
      </w:pPr>
      <w:r w:rsidRPr="00964217">
        <w:rPr>
          <w:rFonts w:ascii="Courier New" w:hAnsi="Courier New" w:cs="Courier New"/>
          <w:b/>
          <w:bCs/>
          <w:sz w:val="16"/>
          <w:szCs w:val="24"/>
        </w:rPr>
        <w:t>002         1  učebna                  64,1    25,0  0,80    5,0</w:t>
      </w:r>
    </w:p>
    <w:p w:rsidR="00964217" w:rsidRPr="00964217" w:rsidRDefault="00964217" w:rsidP="00964217">
      <w:pPr>
        <w:jc w:val="both"/>
        <w:rPr>
          <w:rFonts w:ascii="Courier New" w:hAnsi="Courier New" w:cs="Courier New"/>
          <w:b/>
          <w:bCs/>
          <w:sz w:val="16"/>
          <w:szCs w:val="24"/>
        </w:rPr>
      </w:pPr>
      <w:r w:rsidRPr="00964217">
        <w:rPr>
          <w:rFonts w:ascii="Courier New" w:hAnsi="Courier New" w:cs="Courier New"/>
          <w:b/>
          <w:bCs/>
          <w:sz w:val="16"/>
          <w:szCs w:val="24"/>
        </w:rPr>
        <w:t>003         1  učebna                  63,7    25,0  0,80    5,0</w:t>
      </w:r>
    </w:p>
    <w:p w:rsidR="00964217" w:rsidRPr="00964217" w:rsidRDefault="00964217" w:rsidP="00964217">
      <w:pPr>
        <w:jc w:val="both"/>
        <w:rPr>
          <w:rFonts w:ascii="Courier New" w:hAnsi="Courier New" w:cs="Courier New"/>
          <w:b/>
          <w:bCs/>
          <w:sz w:val="16"/>
          <w:szCs w:val="24"/>
        </w:rPr>
      </w:pPr>
      <w:r w:rsidRPr="00964217">
        <w:rPr>
          <w:rFonts w:ascii="Courier New" w:hAnsi="Courier New" w:cs="Courier New"/>
          <w:b/>
          <w:bCs/>
          <w:sz w:val="16"/>
          <w:szCs w:val="24"/>
        </w:rPr>
        <w:t>004         1  učebna                  60,9    25,0  0,80    5,0</w:t>
      </w:r>
    </w:p>
    <w:p w:rsidR="00964217" w:rsidRPr="00964217" w:rsidRDefault="00964217" w:rsidP="00964217">
      <w:pPr>
        <w:jc w:val="both"/>
        <w:rPr>
          <w:rFonts w:ascii="Courier New" w:hAnsi="Courier New" w:cs="Courier New"/>
          <w:b/>
          <w:bCs/>
          <w:sz w:val="16"/>
          <w:szCs w:val="24"/>
        </w:rPr>
      </w:pPr>
      <w:r w:rsidRPr="00964217">
        <w:rPr>
          <w:rFonts w:ascii="Courier New" w:hAnsi="Courier New" w:cs="Courier New"/>
          <w:b/>
          <w:bCs/>
          <w:sz w:val="16"/>
          <w:szCs w:val="24"/>
        </w:rPr>
        <w:t>005         1  učebna                  60,9    25,0  0,80    5,0</w:t>
      </w:r>
    </w:p>
    <w:p w:rsidR="00964217" w:rsidRPr="00964217" w:rsidRDefault="00964217" w:rsidP="00964217">
      <w:pPr>
        <w:jc w:val="both"/>
        <w:rPr>
          <w:rFonts w:ascii="Courier New" w:hAnsi="Courier New" w:cs="Courier New"/>
          <w:b/>
          <w:bCs/>
          <w:sz w:val="16"/>
          <w:szCs w:val="24"/>
        </w:rPr>
      </w:pPr>
      <w:r w:rsidRPr="00964217">
        <w:rPr>
          <w:rFonts w:ascii="Courier New" w:hAnsi="Courier New" w:cs="Courier New"/>
          <w:b/>
          <w:bCs/>
          <w:sz w:val="16"/>
          <w:szCs w:val="24"/>
        </w:rPr>
        <w:t>006         1  kabinet                 14,0    50,0  1,10    5,0</w:t>
      </w:r>
    </w:p>
    <w:p w:rsidR="00964217" w:rsidRPr="00964217" w:rsidRDefault="00964217" w:rsidP="00964217">
      <w:pPr>
        <w:jc w:val="both"/>
        <w:rPr>
          <w:rFonts w:ascii="Courier New" w:hAnsi="Courier New" w:cs="Courier New"/>
          <w:b/>
          <w:bCs/>
          <w:sz w:val="16"/>
          <w:szCs w:val="24"/>
        </w:rPr>
      </w:pPr>
      <w:r w:rsidRPr="00964217">
        <w:rPr>
          <w:rFonts w:ascii="Courier New" w:hAnsi="Courier New" w:cs="Courier New"/>
          <w:b/>
          <w:bCs/>
          <w:sz w:val="16"/>
          <w:szCs w:val="24"/>
        </w:rPr>
        <w:t>007         1  wc a úklid              28,5     5,0  0,70    5,0</w:t>
      </w:r>
    </w:p>
    <w:p w:rsidR="00964217" w:rsidRDefault="00964217" w:rsidP="00964217">
      <w:pPr>
        <w:jc w:val="both"/>
        <w:rPr>
          <w:rFonts w:ascii="Courier New" w:hAnsi="Courier New" w:cs="Courier New"/>
          <w:b/>
          <w:bCs/>
          <w:sz w:val="16"/>
          <w:szCs w:val="24"/>
        </w:rPr>
      </w:pPr>
      <w:r w:rsidRPr="00964217">
        <w:rPr>
          <w:rFonts w:ascii="Courier New" w:hAnsi="Courier New" w:cs="Courier New"/>
          <w:b/>
          <w:bCs/>
          <w:sz w:val="16"/>
          <w:szCs w:val="24"/>
        </w:rPr>
        <w:t>-----------------------------------------------------------------</w:t>
      </w:r>
    </w:p>
    <w:p w:rsidR="00964217" w:rsidRDefault="00964217" w:rsidP="00964217">
      <w:pPr>
        <w:jc w:val="both"/>
        <w:rPr>
          <w:rFonts w:ascii="Courier New" w:hAnsi="Courier New" w:cs="Courier New"/>
          <w:b/>
          <w:bCs/>
          <w:sz w:val="16"/>
          <w:szCs w:val="24"/>
        </w:rPr>
      </w:pPr>
    </w:p>
    <w:p w:rsidR="008B4340" w:rsidRPr="008B4340" w:rsidRDefault="008B4340" w:rsidP="008B4340">
      <w:pPr>
        <w:jc w:val="both"/>
        <w:rPr>
          <w:rFonts w:ascii="Courier New" w:hAnsi="Courier New" w:cs="Courier New"/>
          <w:b/>
          <w:bCs/>
          <w:sz w:val="18"/>
          <w:szCs w:val="24"/>
        </w:rPr>
      </w:pPr>
      <w:r w:rsidRPr="008B4340">
        <w:rPr>
          <w:rFonts w:ascii="Courier New" w:hAnsi="Courier New" w:cs="Courier New"/>
          <w:b/>
          <w:bCs/>
          <w:sz w:val="18"/>
          <w:szCs w:val="24"/>
        </w:rPr>
        <w:t>POŽÁRNÍ RIZIKO</w:t>
      </w:r>
    </w:p>
    <w:p w:rsidR="008B4340" w:rsidRPr="008B4340" w:rsidRDefault="008B4340" w:rsidP="008B4340">
      <w:pPr>
        <w:jc w:val="both"/>
        <w:rPr>
          <w:rFonts w:ascii="Courier New" w:hAnsi="Courier New" w:cs="Courier New"/>
          <w:b/>
          <w:bCs/>
          <w:sz w:val="18"/>
          <w:szCs w:val="24"/>
        </w:rPr>
      </w:pPr>
      <w:r w:rsidRPr="008B4340">
        <w:rPr>
          <w:rFonts w:ascii="Courier New" w:hAnsi="Courier New" w:cs="Courier New"/>
          <w:b/>
          <w:bCs/>
          <w:sz w:val="18"/>
          <w:szCs w:val="24"/>
        </w:rPr>
        <w:t>--------------</w:t>
      </w:r>
    </w:p>
    <w:p w:rsidR="008B4340" w:rsidRPr="008B4340" w:rsidRDefault="008B4340" w:rsidP="008B4340">
      <w:pPr>
        <w:jc w:val="both"/>
        <w:rPr>
          <w:rFonts w:ascii="Courier New" w:hAnsi="Courier New" w:cs="Courier New"/>
          <w:b/>
          <w:bCs/>
          <w:sz w:val="18"/>
          <w:szCs w:val="24"/>
        </w:rPr>
      </w:pPr>
      <w:r w:rsidRPr="008B4340">
        <w:rPr>
          <w:rFonts w:ascii="Courier New" w:hAnsi="Courier New" w:cs="Courier New"/>
          <w:b/>
          <w:bCs/>
          <w:sz w:val="18"/>
          <w:szCs w:val="24"/>
        </w:rPr>
        <w:t>S  [m2]  =   354,60</w:t>
      </w:r>
    </w:p>
    <w:p w:rsidR="008B4340" w:rsidRPr="008B4340" w:rsidRDefault="008B4340" w:rsidP="008B4340">
      <w:pPr>
        <w:jc w:val="both"/>
        <w:rPr>
          <w:rFonts w:ascii="Courier New" w:hAnsi="Courier New" w:cs="Courier New"/>
          <w:b/>
          <w:bCs/>
          <w:sz w:val="18"/>
          <w:szCs w:val="24"/>
        </w:rPr>
      </w:pPr>
      <w:r w:rsidRPr="008B4340">
        <w:rPr>
          <w:rFonts w:ascii="Courier New" w:hAnsi="Courier New" w:cs="Courier New"/>
          <w:b/>
          <w:bCs/>
          <w:sz w:val="18"/>
          <w:szCs w:val="24"/>
        </w:rPr>
        <w:t>So [m2]  =    22,88</w:t>
      </w:r>
    </w:p>
    <w:p w:rsidR="008B4340" w:rsidRPr="008B4340" w:rsidRDefault="008B4340" w:rsidP="008B4340">
      <w:pPr>
        <w:jc w:val="both"/>
        <w:rPr>
          <w:rFonts w:ascii="Courier New" w:hAnsi="Courier New" w:cs="Courier New"/>
          <w:b/>
          <w:bCs/>
          <w:sz w:val="18"/>
          <w:szCs w:val="24"/>
        </w:rPr>
      </w:pPr>
      <w:r w:rsidRPr="008B4340">
        <w:rPr>
          <w:rFonts w:ascii="Courier New" w:hAnsi="Courier New" w:cs="Courier New"/>
          <w:b/>
          <w:bCs/>
          <w:sz w:val="18"/>
          <w:szCs w:val="24"/>
        </w:rPr>
        <w:t>ho [m]   =     2,82</w:t>
      </w:r>
    </w:p>
    <w:p w:rsidR="008B4340" w:rsidRPr="008B4340" w:rsidRDefault="008B4340" w:rsidP="008B4340">
      <w:pPr>
        <w:jc w:val="both"/>
        <w:rPr>
          <w:rFonts w:ascii="Courier New" w:hAnsi="Courier New" w:cs="Courier New"/>
          <w:b/>
          <w:bCs/>
          <w:sz w:val="18"/>
          <w:szCs w:val="24"/>
        </w:rPr>
      </w:pPr>
      <w:r w:rsidRPr="008B4340">
        <w:rPr>
          <w:rFonts w:ascii="Courier New" w:hAnsi="Courier New" w:cs="Courier New"/>
          <w:b/>
          <w:bCs/>
          <w:sz w:val="18"/>
          <w:szCs w:val="24"/>
        </w:rPr>
        <w:t>hs [m]   =     3,00</w:t>
      </w:r>
    </w:p>
    <w:p w:rsidR="008B4340" w:rsidRPr="008B4340" w:rsidRDefault="008B4340" w:rsidP="008B4340">
      <w:pPr>
        <w:jc w:val="both"/>
        <w:rPr>
          <w:rFonts w:ascii="Courier New" w:hAnsi="Courier New" w:cs="Courier New"/>
          <w:b/>
          <w:bCs/>
          <w:sz w:val="18"/>
          <w:szCs w:val="24"/>
        </w:rPr>
      </w:pPr>
      <w:r w:rsidRPr="008B4340">
        <w:rPr>
          <w:rFonts w:ascii="Courier New" w:hAnsi="Courier New" w:cs="Courier New"/>
          <w:b/>
          <w:bCs/>
          <w:sz w:val="18"/>
          <w:szCs w:val="24"/>
        </w:rPr>
        <w:t>Sm [m2]  =    64,10</w:t>
      </w:r>
    </w:p>
    <w:p w:rsidR="008B4340" w:rsidRPr="008B4340" w:rsidRDefault="008B4340" w:rsidP="008B4340">
      <w:pPr>
        <w:jc w:val="both"/>
        <w:rPr>
          <w:rFonts w:ascii="Courier New" w:hAnsi="Courier New" w:cs="Courier New"/>
          <w:b/>
          <w:bCs/>
          <w:sz w:val="18"/>
          <w:szCs w:val="24"/>
        </w:rPr>
      </w:pPr>
    </w:p>
    <w:p w:rsidR="008B4340" w:rsidRPr="008B4340" w:rsidRDefault="008B4340" w:rsidP="008B4340">
      <w:pPr>
        <w:jc w:val="both"/>
        <w:rPr>
          <w:rFonts w:ascii="Courier New" w:hAnsi="Courier New" w:cs="Courier New"/>
          <w:b/>
          <w:bCs/>
          <w:sz w:val="18"/>
          <w:szCs w:val="24"/>
        </w:rPr>
      </w:pPr>
      <w:r w:rsidRPr="008B4340">
        <w:rPr>
          <w:rFonts w:ascii="Courier New" w:hAnsi="Courier New" w:cs="Courier New"/>
          <w:b/>
          <w:bCs/>
          <w:sz w:val="18"/>
          <w:szCs w:val="24"/>
        </w:rPr>
        <w:t>p  [kg.m-2] =    24,97</w:t>
      </w:r>
    </w:p>
    <w:p w:rsidR="008B4340" w:rsidRPr="008B4340" w:rsidRDefault="008B4340" w:rsidP="008B4340">
      <w:pPr>
        <w:jc w:val="both"/>
        <w:rPr>
          <w:rFonts w:ascii="Courier New" w:hAnsi="Courier New" w:cs="Courier New"/>
          <w:b/>
          <w:bCs/>
          <w:sz w:val="18"/>
          <w:szCs w:val="24"/>
        </w:rPr>
      </w:pPr>
      <w:r w:rsidRPr="008B4340">
        <w:rPr>
          <w:rFonts w:ascii="Courier New" w:hAnsi="Courier New" w:cs="Courier New"/>
          <w:b/>
          <w:bCs/>
          <w:sz w:val="18"/>
          <w:szCs w:val="24"/>
        </w:rPr>
        <w:t>an  =     0,826</w:t>
      </w:r>
    </w:p>
    <w:p w:rsidR="008B4340" w:rsidRPr="008B4340" w:rsidRDefault="008B4340" w:rsidP="008B4340">
      <w:pPr>
        <w:jc w:val="both"/>
        <w:rPr>
          <w:rFonts w:ascii="Courier New" w:hAnsi="Courier New" w:cs="Courier New"/>
          <w:b/>
          <w:bCs/>
          <w:sz w:val="18"/>
          <w:szCs w:val="24"/>
        </w:rPr>
      </w:pPr>
      <w:r w:rsidRPr="008B4340">
        <w:rPr>
          <w:rFonts w:ascii="Courier New" w:hAnsi="Courier New" w:cs="Courier New"/>
          <w:b/>
          <w:bCs/>
          <w:sz w:val="18"/>
          <w:szCs w:val="24"/>
        </w:rPr>
        <w:t>a   =     0,839</w:t>
      </w:r>
    </w:p>
    <w:p w:rsidR="008B4340" w:rsidRPr="008B4340" w:rsidRDefault="008B4340" w:rsidP="008B4340">
      <w:pPr>
        <w:jc w:val="both"/>
        <w:rPr>
          <w:rFonts w:ascii="Courier New" w:hAnsi="Courier New" w:cs="Courier New"/>
          <w:b/>
          <w:bCs/>
          <w:sz w:val="18"/>
          <w:szCs w:val="24"/>
        </w:rPr>
      </w:pPr>
      <w:r w:rsidRPr="008B4340">
        <w:rPr>
          <w:rFonts w:ascii="Courier New" w:hAnsi="Courier New" w:cs="Courier New"/>
          <w:b/>
          <w:bCs/>
          <w:sz w:val="18"/>
          <w:szCs w:val="24"/>
        </w:rPr>
        <w:t>b   =     1,143</w:t>
      </w:r>
    </w:p>
    <w:p w:rsidR="008B4340" w:rsidRPr="008B4340" w:rsidRDefault="008B4340" w:rsidP="008B4340">
      <w:pPr>
        <w:jc w:val="both"/>
        <w:rPr>
          <w:rFonts w:ascii="Courier New" w:hAnsi="Courier New" w:cs="Courier New"/>
          <w:b/>
          <w:bCs/>
          <w:sz w:val="18"/>
          <w:szCs w:val="24"/>
        </w:rPr>
      </w:pPr>
      <w:r w:rsidRPr="008B4340">
        <w:rPr>
          <w:rFonts w:ascii="Courier New" w:hAnsi="Courier New" w:cs="Courier New"/>
          <w:b/>
          <w:bCs/>
          <w:sz w:val="18"/>
          <w:szCs w:val="24"/>
        </w:rPr>
        <w:t>c   =     1,000</w:t>
      </w:r>
    </w:p>
    <w:p w:rsidR="008B4340" w:rsidRPr="008B4340" w:rsidRDefault="008B4340" w:rsidP="008B4340">
      <w:pPr>
        <w:jc w:val="both"/>
        <w:rPr>
          <w:rFonts w:ascii="Courier New" w:hAnsi="Courier New" w:cs="Courier New"/>
          <w:b/>
          <w:bCs/>
          <w:sz w:val="18"/>
          <w:szCs w:val="24"/>
        </w:rPr>
      </w:pPr>
      <w:r w:rsidRPr="008B4340">
        <w:rPr>
          <w:rFonts w:ascii="Courier New" w:hAnsi="Courier New" w:cs="Courier New"/>
          <w:b/>
          <w:bCs/>
          <w:sz w:val="18"/>
          <w:szCs w:val="24"/>
        </w:rPr>
        <w:t>pv  [kg.m-2] = p.a.b.c =    23,93</w:t>
      </w:r>
    </w:p>
    <w:p w:rsidR="008B4340" w:rsidRPr="008B4340" w:rsidRDefault="008B4340" w:rsidP="008B4340">
      <w:pPr>
        <w:jc w:val="both"/>
        <w:rPr>
          <w:rFonts w:ascii="Courier New" w:hAnsi="Courier New" w:cs="Courier New"/>
          <w:b/>
          <w:bCs/>
          <w:sz w:val="18"/>
          <w:szCs w:val="24"/>
        </w:rPr>
      </w:pPr>
    </w:p>
    <w:p w:rsidR="008B4340" w:rsidRPr="008B4340" w:rsidRDefault="008B4340" w:rsidP="008B4340">
      <w:pPr>
        <w:jc w:val="both"/>
        <w:rPr>
          <w:rFonts w:ascii="Courier New" w:hAnsi="Courier New" w:cs="Courier New"/>
          <w:b/>
          <w:bCs/>
          <w:sz w:val="18"/>
          <w:szCs w:val="24"/>
        </w:rPr>
      </w:pPr>
      <w:r w:rsidRPr="008B4340">
        <w:rPr>
          <w:rFonts w:ascii="Courier New" w:hAnsi="Courier New" w:cs="Courier New"/>
          <w:b/>
          <w:bCs/>
          <w:sz w:val="18"/>
          <w:szCs w:val="24"/>
        </w:rPr>
        <w:t>Stupeň požární bezpečnosti (čl. 7.2) = II.</w:t>
      </w:r>
    </w:p>
    <w:p w:rsidR="008B4340" w:rsidRPr="008B4340" w:rsidRDefault="008B4340" w:rsidP="008B4340">
      <w:pPr>
        <w:jc w:val="both"/>
        <w:rPr>
          <w:rFonts w:ascii="Courier New" w:hAnsi="Courier New" w:cs="Courier New"/>
          <w:b/>
          <w:bCs/>
          <w:sz w:val="18"/>
          <w:szCs w:val="24"/>
        </w:rPr>
      </w:pPr>
    </w:p>
    <w:p w:rsidR="008B4340" w:rsidRPr="008B4340" w:rsidRDefault="008B4340" w:rsidP="008B4340">
      <w:pPr>
        <w:jc w:val="both"/>
        <w:rPr>
          <w:rFonts w:ascii="Courier New" w:hAnsi="Courier New" w:cs="Courier New"/>
          <w:b/>
          <w:bCs/>
          <w:sz w:val="18"/>
          <w:szCs w:val="24"/>
        </w:rPr>
      </w:pPr>
      <w:r w:rsidRPr="008B4340">
        <w:rPr>
          <w:rFonts w:ascii="Courier New" w:hAnsi="Courier New" w:cs="Courier New"/>
          <w:b/>
          <w:bCs/>
          <w:sz w:val="18"/>
          <w:szCs w:val="24"/>
        </w:rPr>
        <w:t>Velikost požárního úseku (čl. 7.3)</w:t>
      </w:r>
    </w:p>
    <w:p w:rsidR="008B4340" w:rsidRPr="008B4340" w:rsidRDefault="008B4340" w:rsidP="008B4340">
      <w:pPr>
        <w:jc w:val="both"/>
        <w:rPr>
          <w:rFonts w:ascii="Courier New" w:hAnsi="Courier New" w:cs="Courier New"/>
          <w:b/>
          <w:bCs/>
          <w:sz w:val="18"/>
          <w:szCs w:val="24"/>
        </w:rPr>
      </w:pPr>
      <w:r w:rsidRPr="008B4340">
        <w:rPr>
          <w:rFonts w:ascii="Courier New" w:hAnsi="Courier New" w:cs="Courier New"/>
          <w:b/>
          <w:bCs/>
          <w:sz w:val="18"/>
          <w:szCs w:val="24"/>
        </w:rPr>
        <w:t>Největší dovolená délka požárního úseku [m] =    74,61</w:t>
      </w:r>
    </w:p>
    <w:p w:rsidR="008B4340" w:rsidRPr="008B4340" w:rsidRDefault="008B4340" w:rsidP="008B4340">
      <w:pPr>
        <w:jc w:val="both"/>
        <w:rPr>
          <w:rFonts w:ascii="Courier New" w:hAnsi="Courier New" w:cs="Courier New"/>
          <w:b/>
          <w:bCs/>
          <w:sz w:val="18"/>
          <w:szCs w:val="24"/>
        </w:rPr>
      </w:pPr>
      <w:r w:rsidRPr="008B4340">
        <w:rPr>
          <w:rFonts w:ascii="Courier New" w:hAnsi="Courier New" w:cs="Courier New"/>
          <w:b/>
          <w:bCs/>
          <w:sz w:val="18"/>
          <w:szCs w:val="24"/>
        </w:rPr>
        <w:t>Největší dovolená šířka požárního úseku [m] =    46,46</w:t>
      </w:r>
    </w:p>
    <w:p w:rsidR="008B4340" w:rsidRPr="008B4340" w:rsidRDefault="008B4340" w:rsidP="008B4340">
      <w:pPr>
        <w:jc w:val="both"/>
        <w:rPr>
          <w:rFonts w:ascii="Courier New" w:hAnsi="Courier New" w:cs="Courier New"/>
          <w:b/>
          <w:bCs/>
          <w:sz w:val="18"/>
          <w:szCs w:val="24"/>
        </w:rPr>
      </w:pPr>
      <w:r w:rsidRPr="008B4340">
        <w:rPr>
          <w:rFonts w:ascii="Courier New" w:hAnsi="Courier New" w:cs="Courier New"/>
          <w:b/>
          <w:bCs/>
          <w:sz w:val="18"/>
          <w:szCs w:val="24"/>
        </w:rPr>
        <w:t>Mezní půdorysná plocha požárního úseku [m2] =  3465,98</w:t>
      </w:r>
    </w:p>
    <w:p w:rsidR="00964217" w:rsidRPr="008B4340" w:rsidRDefault="008B4340" w:rsidP="008B4340">
      <w:pPr>
        <w:jc w:val="both"/>
        <w:rPr>
          <w:bCs/>
          <w:sz w:val="28"/>
          <w:szCs w:val="24"/>
        </w:rPr>
      </w:pPr>
      <w:r w:rsidRPr="008B4340">
        <w:rPr>
          <w:rFonts w:ascii="Courier New" w:hAnsi="Courier New" w:cs="Courier New"/>
          <w:b/>
          <w:bCs/>
          <w:sz w:val="18"/>
          <w:szCs w:val="24"/>
        </w:rPr>
        <w:t>Největší počet užitných podlaží           z =   8</w:t>
      </w:r>
    </w:p>
    <w:p w:rsidR="00034534" w:rsidRPr="000E197E" w:rsidRDefault="00034534" w:rsidP="00034534">
      <w:pPr>
        <w:jc w:val="both"/>
        <w:rPr>
          <w:bCs/>
          <w:sz w:val="24"/>
          <w:szCs w:val="24"/>
        </w:rPr>
      </w:pPr>
      <w:r w:rsidRPr="000E197E">
        <w:rPr>
          <w:bCs/>
          <w:sz w:val="24"/>
          <w:szCs w:val="24"/>
        </w:rPr>
        <w:lastRenderedPageBreak/>
        <w:t xml:space="preserve">Mezní velikost vyhovuje požadavkům čl. 7.3 ČSN 730802, uvedené mezní rozměry </w:t>
      </w:r>
      <w:r w:rsidR="00C43A0E">
        <w:rPr>
          <w:bCs/>
          <w:sz w:val="24"/>
          <w:szCs w:val="24"/>
        </w:rPr>
        <w:t>požárního</w:t>
      </w:r>
      <w:r w:rsidRPr="000E197E">
        <w:rPr>
          <w:bCs/>
          <w:sz w:val="24"/>
          <w:szCs w:val="24"/>
        </w:rPr>
        <w:t xml:space="preserve"> úseků jsou uvedené ve výpočtové části, která je součástí PBŘ jako příloha č. 1.</w:t>
      </w:r>
    </w:p>
    <w:p w:rsidR="007532AB" w:rsidRPr="003C5FFB" w:rsidRDefault="007532AB" w:rsidP="007532AB">
      <w:pPr>
        <w:autoSpaceDE w:val="0"/>
        <w:autoSpaceDN w:val="0"/>
        <w:adjustRightInd w:val="0"/>
        <w:rPr>
          <w:b/>
          <w:bCs/>
          <w:sz w:val="24"/>
          <w:szCs w:val="24"/>
        </w:rPr>
      </w:pPr>
    </w:p>
    <w:p w:rsidR="00FD5172" w:rsidRPr="003C5FFB" w:rsidRDefault="00FD5172" w:rsidP="00C43A0E">
      <w:pPr>
        <w:pStyle w:val="Import2"/>
        <w:spacing w:line="240" w:lineRule="auto"/>
        <w:rPr>
          <w:rFonts w:ascii="Times New Roman" w:hAnsi="Times New Roman" w:cs="Times New Roman"/>
          <w:b/>
          <w:bCs/>
          <w:u w:val="single"/>
        </w:rPr>
      </w:pPr>
      <w:r w:rsidRPr="003C5FFB">
        <w:rPr>
          <w:rFonts w:ascii="Times New Roman" w:hAnsi="Times New Roman" w:cs="Times New Roman"/>
          <w:b/>
          <w:bCs/>
          <w:u w:val="single"/>
        </w:rPr>
        <w:t>Stavební konstrukce</w:t>
      </w:r>
    </w:p>
    <w:p w:rsidR="00FD5172" w:rsidRDefault="00FD5172" w:rsidP="00C43A0E">
      <w:pPr>
        <w:jc w:val="both"/>
        <w:rPr>
          <w:sz w:val="24"/>
          <w:szCs w:val="24"/>
        </w:rPr>
      </w:pPr>
      <w:r w:rsidRPr="003C5FFB">
        <w:rPr>
          <w:sz w:val="24"/>
          <w:szCs w:val="24"/>
        </w:rPr>
        <w:t>Druh stavebních konstrukcí a jejich odolnost se stanoví dle tab. 12 položky 1</w:t>
      </w:r>
      <w:r w:rsidR="00277C0B" w:rsidRPr="003C5FFB">
        <w:rPr>
          <w:sz w:val="24"/>
          <w:szCs w:val="24"/>
        </w:rPr>
        <w:t xml:space="preserve"> - 12</w:t>
      </w:r>
      <w:r w:rsidRPr="003C5FFB">
        <w:rPr>
          <w:sz w:val="24"/>
          <w:szCs w:val="24"/>
        </w:rPr>
        <w:t xml:space="preserve"> ČSN 730802.</w:t>
      </w:r>
    </w:p>
    <w:p w:rsidR="00502E5A" w:rsidRDefault="00502E5A" w:rsidP="00C43A0E">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11"/>
        <w:gridCol w:w="1235"/>
        <w:gridCol w:w="903"/>
        <w:gridCol w:w="904"/>
        <w:gridCol w:w="903"/>
        <w:gridCol w:w="939"/>
        <w:gridCol w:w="939"/>
        <w:gridCol w:w="1576"/>
      </w:tblGrid>
      <w:tr w:rsidR="00233047" w:rsidRPr="00993207" w:rsidTr="00233047">
        <w:trPr>
          <w:cantSplit/>
        </w:trPr>
        <w:tc>
          <w:tcPr>
            <w:tcW w:w="1811" w:type="dxa"/>
            <w:tcBorders>
              <w:top w:val="double" w:sz="6" w:space="0" w:color="auto"/>
              <w:left w:val="double" w:sz="6" w:space="0" w:color="auto"/>
            </w:tcBorders>
          </w:tcPr>
          <w:p w:rsidR="00233047" w:rsidRPr="00993207" w:rsidRDefault="00233047" w:rsidP="008E1F78">
            <w:pPr>
              <w:overflowPunct w:val="0"/>
              <w:autoSpaceDE w:val="0"/>
              <w:autoSpaceDN w:val="0"/>
              <w:adjustRightInd w:val="0"/>
              <w:textAlignment w:val="baseline"/>
              <w:rPr>
                <w:b/>
              </w:rPr>
            </w:pPr>
            <w:r w:rsidRPr="00993207">
              <w:rPr>
                <w:b/>
              </w:rPr>
              <w:t>POŽADAVKY</w:t>
            </w:r>
          </w:p>
        </w:tc>
        <w:tc>
          <w:tcPr>
            <w:tcW w:w="1235" w:type="dxa"/>
            <w:tcBorders>
              <w:top w:val="double" w:sz="6" w:space="0" w:color="auto"/>
              <w:right w:val="single" w:sz="18" w:space="0" w:color="auto"/>
            </w:tcBorders>
          </w:tcPr>
          <w:p w:rsidR="00233047" w:rsidRPr="00993207" w:rsidRDefault="00233047" w:rsidP="008E1F78">
            <w:pPr>
              <w:overflowPunct w:val="0"/>
              <w:autoSpaceDE w:val="0"/>
              <w:autoSpaceDN w:val="0"/>
              <w:adjustRightInd w:val="0"/>
              <w:textAlignment w:val="baseline"/>
              <w:rPr>
                <w:b/>
              </w:rPr>
            </w:pPr>
            <w:r w:rsidRPr="00993207">
              <w:rPr>
                <w:b/>
              </w:rPr>
              <w:t>Podlaží</w:t>
            </w:r>
          </w:p>
        </w:tc>
        <w:tc>
          <w:tcPr>
            <w:tcW w:w="6164" w:type="dxa"/>
            <w:gridSpan w:val="6"/>
            <w:tcBorders>
              <w:top w:val="double" w:sz="6" w:space="0" w:color="auto"/>
              <w:left w:val="single" w:sz="18" w:space="0" w:color="auto"/>
              <w:right w:val="double" w:sz="6" w:space="0" w:color="auto"/>
            </w:tcBorders>
          </w:tcPr>
          <w:p w:rsidR="00233047" w:rsidRPr="00993207" w:rsidRDefault="00233047" w:rsidP="008E1F78">
            <w:pPr>
              <w:overflowPunct w:val="0"/>
              <w:autoSpaceDE w:val="0"/>
              <w:autoSpaceDN w:val="0"/>
              <w:adjustRightInd w:val="0"/>
              <w:textAlignment w:val="baseline"/>
              <w:rPr>
                <w:b/>
              </w:rPr>
            </w:pPr>
            <w:r>
              <w:rPr>
                <w:b/>
              </w:rPr>
              <w:t>Stupeň požární bezpečnosti</w:t>
            </w:r>
          </w:p>
        </w:tc>
      </w:tr>
      <w:tr w:rsidR="00233047" w:rsidRPr="00993207" w:rsidTr="00233047">
        <w:trPr>
          <w:cantSplit/>
        </w:trPr>
        <w:tc>
          <w:tcPr>
            <w:tcW w:w="1811" w:type="dxa"/>
            <w:tcBorders>
              <w:left w:val="double" w:sz="6" w:space="0" w:color="auto"/>
              <w:bottom w:val="single" w:sz="18" w:space="0" w:color="auto"/>
            </w:tcBorders>
          </w:tcPr>
          <w:p w:rsidR="00233047" w:rsidRPr="00993207" w:rsidRDefault="00233047" w:rsidP="008E1F78">
            <w:pPr>
              <w:overflowPunct w:val="0"/>
              <w:autoSpaceDE w:val="0"/>
              <w:autoSpaceDN w:val="0"/>
              <w:adjustRightInd w:val="0"/>
              <w:textAlignment w:val="baseline"/>
              <w:rPr>
                <w:b/>
              </w:rPr>
            </w:pPr>
            <w:r w:rsidRPr="00993207">
              <w:rPr>
                <w:b/>
              </w:rPr>
              <w:t>Konstrukce</w:t>
            </w:r>
          </w:p>
        </w:tc>
        <w:tc>
          <w:tcPr>
            <w:tcW w:w="1235" w:type="dxa"/>
            <w:tcBorders>
              <w:bottom w:val="single" w:sz="18" w:space="0" w:color="auto"/>
              <w:right w:val="single" w:sz="18" w:space="0" w:color="auto"/>
            </w:tcBorders>
          </w:tcPr>
          <w:p w:rsidR="00233047" w:rsidRPr="00993207" w:rsidRDefault="00233047" w:rsidP="008E1F78">
            <w:pPr>
              <w:overflowPunct w:val="0"/>
              <w:autoSpaceDE w:val="0"/>
              <w:autoSpaceDN w:val="0"/>
              <w:adjustRightInd w:val="0"/>
              <w:textAlignment w:val="baseline"/>
              <w:rPr>
                <w:b/>
              </w:rPr>
            </w:pPr>
          </w:p>
        </w:tc>
        <w:tc>
          <w:tcPr>
            <w:tcW w:w="903" w:type="dxa"/>
            <w:tcBorders>
              <w:left w:val="single" w:sz="18" w:space="0" w:color="auto"/>
              <w:bottom w:val="single" w:sz="18" w:space="0" w:color="auto"/>
            </w:tcBorders>
            <w:shd w:val="clear" w:color="auto" w:fill="auto"/>
          </w:tcPr>
          <w:p w:rsidR="00233047" w:rsidRPr="00993207" w:rsidRDefault="00233047" w:rsidP="008E1F78">
            <w:pPr>
              <w:overflowPunct w:val="0"/>
              <w:autoSpaceDE w:val="0"/>
              <w:autoSpaceDN w:val="0"/>
              <w:adjustRightInd w:val="0"/>
              <w:jc w:val="center"/>
              <w:textAlignment w:val="baseline"/>
              <w:rPr>
                <w:b/>
              </w:rPr>
            </w:pPr>
            <w:r w:rsidRPr="00993207">
              <w:rPr>
                <w:b/>
              </w:rPr>
              <w:t>II.</w:t>
            </w:r>
          </w:p>
        </w:tc>
        <w:tc>
          <w:tcPr>
            <w:tcW w:w="904" w:type="dxa"/>
            <w:tcBorders>
              <w:bottom w:val="single" w:sz="18" w:space="0" w:color="auto"/>
            </w:tcBorders>
            <w:shd w:val="clear" w:color="auto" w:fill="FFFFFF" w:themeFill="background1"/>
          </w:tcPr>
          <w:p w:rsidR="00233047" w:rsidRPr="00180270" w:rsidRDefault="00233047" w:rsidP="008E1F78">
            <w:pPr>
              <w:jc w:val="center"/>
              <w:rPr>
                <w:b/>
              </w:rPr>
            </w:pPr>
            <w:r w:rsidRPr="00180270">
              <w:rPr>
                <w:b/>
              </w:rPr>
              <w:t>III.</w:t>
            </w:r>
          </w:p>
        </w:tc>
        <w:tc>
          <w:tcPr>
            <w:tcW w:w="903" w:type="dxa"/>
            <w:tcBorders>
              <w:bottom w:val="single" w:sz="18" w:space="0" w:color="auto"/>
            </w:tcBorders>
            <w:shd w:val="clear" w:color="auto" w:fill="auto"/>
          </w:tcPr>
          <w:p w:rsidR="00233047" w:rsidRPr="00993207" w:rsidRDefault="00233047" w:rsidP="008E1F78">
            <w:pPr>
              <w:overflowPunct w:val="0"/>
              <w:autoSpaceDE w:val="0"/>
              <w:autoSpaceDN w:val="0"/>
              <w:adjustRightInd w:val="0"/>
              <w:jc w:val="center"/>
              <w:textAlignment w:val="baseline"/>
              <w:rPr>
                <w:b/>
              </w:rPr>
            </w:pPr>
            <w:r w:rsidRPr="00993207">
              <w:rPr>
                <w:b/>
              </w:rPr>
              <w:t>IV.</w:t>
            </w:r>
          </w:p>
        </w:tc>
        <w:tc>
          <w:tcPr>
            <w:tcW w:w="939" w:type="dxa"/>
            <w:tcBorders>
              <w:bottom w:val="single" w:sz="18" w:space="0" w:color="auto"/>
            </w:tcBorders>
            <w:shd w:val="clear" w:color="auto" w:fill="auto"/>
          </w:tcPr>
          <w:p w:rsidR="00233047" w:rsidRPr="00993207" w:rsidRDefault="00233047" w:rsidP="008E1F78">
            <w:pPr>
              <w:overflowPunct w:val="0"/>
              <w:autoSpaceDE w:val="0"/>
              <w:autoSpaceDN w:val="0"/>
              <w:adjustRightInd w:val="0"/>
              <w:jc w:val="center"/>
              <w:textAlignment w:val="baseline"/>
              <w:rPr>
                <w:b/>
              </w:rPr>
            </w:pPr>
            <w:r w:rsidRPr="00993207">
              <w:rPr>
                <w:b/>
              </w:rPr>
              <w:t>V.</w:t>
            </w:r>
          </w:p>
        </w:tc>
        <w:tc>
          <w:tcPr>
            <w:tcW w:w="939" w:type="dxa"/>
            <w:tcBorders>
              <w:bottom w:val="single" w:sz="18" w:space="0" w:color="auto"/>
            </w:tcBorders>
            <w:shd w:val="clear" w:color="auto" w:fill="auto"/>
          </w:tcPr>
          <w:p w:rsidR="00233047" w:rsidRPr="00993207" w:rsidRDefault="00233047" w:rsidP="008E1F78">
            <w:pPr>
              <w:overflowPunct w:val="0"/>
              <w:autoSpaceDE w:val="0"/>
              <w:autoSpaceDN w:val="0"/>
              <w:adjustRightInd w:val="0"/>
              <w:jc w:val="center"/>
              <w:textAlignment w:val="baseline"/>
              <w:rPr>
                <w:b/>
              </w:rPr>
            </w:pPr>
            <w:r w:rsidRPr="00993207">
              <w:rPr>
                <w:b/>
              </w:rPr>
              <w:t>VI.</w:t>
            </w:r>
          </w:p>
        </w:tc>
        <w:tc>
          <w:tcPr>
            <w:tcW w:w="1576" w:type="dxa"/>
            <w:tcBorders>
              <w:bottom w:val="single" w:sz="18" w:space="0" w:color="auto"/>
              <w:right w:val="double" w:sz="6" w:space="0" w:color="auto"/>
            </w:tcBorders>
          </w:tcPr>
          <w:p w:rsidR="00233047" w:rsidRPr="00993207" w:rsidRDefault="00233047" w:rsidP="008E1F78">
            <w:pPr>
              <w:overflowPunct w:val="0"/>
              <w:autoSpaceDE w:val="0"/>
              <w:autoSpaceDN w:val="0"/>
              <w:adjustRightInd w:val="0"/>
              <w:jc w:val="center"/>
              <w:textAlignment w:val="baseline"/>
              <w:rPr>
                <w:b/>
              </w:rPr>
            </w:pPr>
            <w:r w:rsidRPr="00993207">
              <w:rPr>
                <w:b/>
              </w:rPr>
              <w:t>VII.</w:t>
            </w:r>
          </w:p>
        </w:tc>
      </w:tr>
      <w:tr w:rsidR="00233047" w:rsidRPr="00993207" w:rsidTr="00233047">
        <w:trPr>
          <w:cantSplit/>
        </w:trPr>
        <w:tc>
          <w:tcPr>
            <w:tcW w:w="1811" w:type="dxa"/>
            <w:vMerge w:val="restart"/>
            <w:tcBorders>
              <w:top w:val="single" w:sz="18" w:space="0" w:color="auto"/>
              <w:left w:val="double" w:sz="6" w:space="0" w:color="auto"/>
            </w:tcBorders>
          </w:tcPr>
          <w:p w:rsidR="00233047" w:rsidRPr="002900E0" w:rsidRDefault="00233047" w:rsidP="008E1F78">
            <w:pPr>
              <w:overflowPunct w:val="0"/>
              <w:autoSpaceDE w:val="0"/>
              <w:autoSpaceDN w:val="0"/>
              <w:adjustRightInd w:val="0"/>
              <w:textAlignment w:val="baseline"/>
            </w:pPr>
            <w:r w:rsidRPr="002900E0">
              <w:t>- požárně dělící</w:t>
            </w:r>
          </w:p>
        </w:tc>
        <w:tc>
          <w:tcPr>
            <w:tcW w:w="1235" w:type="dxa"/>
            <w:tcBorders>
              <w:top w:val="single" w:sz="18" w:space="0" w:color="auto"/>
              <w:right w:val="single" w:sz="18" w:space="0" w:color="auto"/>
            </w:tcBorders>
          </w:tcPr>
          <w:p w:rsidR="00233047" w:rsidRPr="002900E0" w:rsidRDefault="00233047" w:rsidP="008E1F78">
            <w:pPr>
              <w:overflowPunct w:val="0"/>
              <w:autoSpaceDE w:val="0"/>
              <w:autoSpaceDN w:val="0"/>
              <w:adjustRightInd w:val="0"/>
              <w:textAlignment w:val="baseline"/>
            </w:pPr>
            <w:r w:rsidRPr="002900E0">
              <w:t>- podzemní</w:t>
            </w:r>
          </w:p>
        </w:tc>
        <w:tc>
          <w:tcPr>
            <w:tcW w:w="903" w:type="dxa"/>
            <w:tcBorders>
              <w:top w:val="single" w:sz="18" w:space="0" w:color="auto"/>
              <w:left w:val="single" w:sz="18" w:space="0" w:color="auto"/>
            </w:tcBorders>
            <w:shd w:val="clear" w:color="auto" w:fill="auto"/>
          </w:tcPr>
          <w:p w:rsidR="00233047" w:rsidRPr="00993207" w:rsidRDefault="00233047" w:rsidP="008E1F78">
            <w:pPr>
              <w:overflowPunct w:val="0"/>
              <w:autoSpaceDE w:val="0"/>
              <w:autoSpaceDN w:val="0"/>
              <w:adjustRightInd w:val="0"/>
              <w:jc w:val="center"/>
              <w:textAlignment w:val="baseline"/>
            </w:pPr>
            <w:r w:rsidRPr="00993207">
              <w:t>45 DP1</w:t>
            </w:r>
          </w:p>
        </w:tc>
        <w:tc>
          <w:tcPr>
            <w:tcW w:w="904" w:type="dxa"/>
            <w:tcBorders>
              <w:top w:val="single" w:sz="18" w:space="0" w:color="auto"/>
            </w:tcBorders>
            <w:shd w:val="clear" w:color="auto" w:fill="FFFFFF" w:themeFill="background1"/>
          </w:tcPr>
          <w:p w:rsidR="00233047" w:rsidRPr="002900E0" w:rsidRDefault="00233047" w:rsidP="008E1F78">
            <w:pPr>
              <w:jc w:val="center"/>
            </w:pPr>
            <w:r w:rsidRPr="002900E0">
              <w:t>60 DP1</w:t>
            </w:r>
          </w:p>
        </w:tc>
        <w:tc>
          <w:tcPr>
            <w:tcW w:w="903" w:type="dxa"/>
            <w:tcBorders>
              <w:top w:val="single" w:sz="18" w:space="0" w:color="auto"/>
            </w:tcBorders>
            <w:shd w:val="clear" w:color="auto" w:fill="auto"/>
          </w:tcPr>
          <w:p w:rsidR="00233047" w:rsidRPr="00993207" w:rsidRDefault="00233047" w:rsidP="008E1F78">
            <w:pPr>
              <w:overflowPunct w:val="0"/>
              <w:autoSpaceDE w:val="0"/>
              <w:autoSpaceDN w:val="0"/>
              <w:adjustRightInd w:val="0"/>
              <w:jc w:val="center"/>
              <w:textAlignment w:val="baseline"/>
            </w:pPr>
            <w:r w:rsidRPr="00993207">
              <w:t>90 DP1</w:t>
            </w:r>
          </w:p>
        </w:tc>
        <w:tc>
          <w:tcPr>
            <w:tcW w:w="939" w:type="dxa"/>
            <w:tcBorders>
              <w:top w:val="single" w:sz="18" w:space="0" w:color="auto"/>
            </w:tcBorders>
            <w:shd w:val="clear" w:color="auto" w:fill="auto"/>
          </w:tcPr>
          <w:p w:rsidR="00233047" w:rsidRPr="00993207" w:rsidRDefault="00233047" w:rsidP="008E1F78">
            <w:pPr>
              <w:overflowPunct w:val="0"/>
              <w:autoSpaceDE w:val="0"/>
              <w:autoSpaceDN w:val="0"/>
              <w:adjustRightInd w:val="0"/>
              <w:jc w:val="center"/>
              <w:textAlignment w:val="baseline"/>
            </w:pPr>
            <w:r w:rsidRPr="00993207">
              <w:t>120 DP1</w:t>
            </w:r>
          </w:p>
        </w:tc>
        <w:tc>
          <w:tcPr>
            <w:tcW w:w="939" w:type="dxa"/>
            <w:tcBorders>
              <w:top w:val="single" w:sz="18" w:space="0" w:color="auto"/>
            </w:tcBorders>
            <w:shd w:val="clear" w:color="auto" w:fill="auto"/>
          </w:tcPr>
          <w:p w:rsidR="00233047" w:rsidRPr="00993207" w:rsidRDefault="00233047" w:rsidP="008E1F78">
            <w:pPr>
              <w:overflowPunct w:val="0"/>
              <w:autoSpaceDE w:val="0"/>
              <w:autoSpaceDN w:val="0"/>
              <w:adjustRightInd w:val="0"/>
              <w:jc w:val="center"/>
              <w:textAlignment w:val="baseline"/>
            </w:pPr>
            <w:r w:rsidRPr="00993207">
              <w:t>180 DP1</w:t>
            </w:r>
          </w:p>
        </w:tc>
        <w:tc>
          <w:tcPr>
            <w:tcW w:w="1576" w:type="dxa"/>
            <w:tcBorders>
              <w:top w:val="single" w:sz="18" w:space="0" w:color="auto"/>
              <w:right w:val="double" w:sz="6" w:space="0" w:color="auto"/>
            </w:tcBorders>
          </w:tcPr>
          <w:p w:rsidR="00233047" w:rsidRPr="00993207" w:rsidRDefault="00233047" w:rsidP="008E1F78">
            <w:pPr>
              <w:overflowPunct w:val="0"/>
              <w:autoSpaceDE w:val="0"/>
              <w:autoSpaceDN w:val="0"/>
              <w:adjustRightInd w:val="0"/>
              <w:jc w:val="center"/>
              <w:textAlignment w:val="baseline"/>
            </w:pPr>
            <w:r w:rsidRPr="00993207">
              <w:t>180 DP1</w:t>
            </w:r>
          </w:p>
        </w:tc>
      </w:tr>
      <w:tr w:rsidR="00233047" w:rsidRPr="00993207" w:rsidTr="00233047">
        <w:trPr>
          <w:cantSplit/>
        </w:trPr>
        <w:tc>
          <w:tcPr>
            <w:tcW w:w="1811" w:type="dxa"/>
            <w:vMerge/>
            <w:tcBorders>
              <w:left w:val="double" w:sz="6" w:space="0" w:color="auto"/>
            </w:tcBorders>
          </w:tcPr>
          <w:p w:rsidR="00233047" w:rsidRPr="002900E0" w:rsidRDefault="00233047" w:rsidP="008E1F78">
            <w:pPr>
              <w:overflowPunct w:val="0"/>
              <w:autoSpaceDE w:val="0"/>
              <w:autoSpaceDN w:val="0"/>
              <w:adjustRightInd w:val="0"/>
              <w:textAlignment w:val="baseline"/>
            </w:pPr>
          </w:p>
        </w:tc>
        <w:tc>
          <w:tcPr>
            <w:tcW w:w="1235" w:type="dxa"/>
            <w:tcBorders>
              <w:right w:val="single" w:sz="18" w:space="0" w:color="auto"/>
            </w:tcBorders>
          </w:tcPr>
          <w:p w:rsidR="00233047" w:rsidRPr="002900E0" w:rsidRDefault="00233047" w:rsidP="008E1F78">
            <w:pPr>
              <w:overflowPunct w:val="0"/>
              <w:autoSpaceDE w:val="0"/>
              <w:autoSpaceDN w:val="0"/>
              <w:adjustRightInd w:val="0"/>
              <w:textAlignment w:val="baseline"/>
            </w:pPr>
            <w:r w:rsidRPr="002900E0">
              <w:t>- nadzemní</w:t>
            </w:r>
          </w:p>
        </w:tc>
        <w:tc>
          <w:tcPr>
            <w:tcW w:w="903" w:type="dxa"/>
            <w:tcBorders>
              <w:left w:val="single" w:sz="18" w:space="0" w:color="auto"/>
            </w:tcBorders>
            <w:shd w:val="clear" w:color="auto" w:fill="auto"/>
          </w:tcPr>
          <w:p w:rsidR="00233047" w:rsidRPr="00993207" w:rsidRDefault="00233047" w:rsidP="008E1F78">
            <w:pPr>
              <w:overflowPunct w:val="0"/>
              <w:autoSpaceDE w:val="0"/>
              <w:autoSpaceDN w:val="0"/>
              <w:adjustRightInd w:val="0"/>
              <w:jc w:val="center"/>
              <w:textAlignment w:val="baseline"/>
            </w:pPr>
            <w:r w:rsidRPr="00993207">
              <w:t>30+</w:t>
            </w:r>
          </w:p>
        </w:tc>
        <w:tc>
          <w:tcPr>
            <w:tcW w:w="904" w:type="dxa"/>
            <w:shd w:val="clear" w:color="auto" w:fill="FFFFFF" w:themeFill="background1"/>
          </w:tcPr>
          <w:p w:rsidR="00233047" w:rsidRPr="002900E0" w:rsidRDefault="00233047" w:rsidP="008E1F78">
            <w:pPr>
              <w:jc w:val="center"/>
            </w:pPr>
            <w:r w:rsidRPr="002900E0">
              <w:t>45+</w:t>
            </w:r>
          </w:p>
        </w:tc>
        <w:tc>
          <w:tcPr>
            <w:tcW w:w="903" w:type="dxa"/>
            <w:shd w:val="clear" w:color="auto" w:fill="auto"/>
          </w:tcPr>
          <w:p w:rsidR="00233047" w:rsidRPr="00993207" w:rsidRDefault="00233047" w:rsidP="008E1F78">
            <w:pPr>
              <w:overflowPunct w:val="0"/>
              <w:autoSpaceDE w:val="0"/>
              <w:autoSpaceDN w:val="0"/>
              <w:adjustRightInd w:val="0"/>
              <w:jc w:val="center"/>
              <w:textAlignment w:val="baseline"/>
            </w:pPr>
            <w:r w:rsidRPr="00993207">
              <w:t>60+</w:t>
            </w:r>
          </w:p>
        </w:tc>
        <w:tc>
          <w:tcPr>
            <w:tcW w:w="939" w:type="dxa"/>
            <w:shd w:val="clear" w:color="auto" w:fill="auto"/>
          </w:tcPr>
          <w:p w:rsidR="00233047" w:rsidRPr="00993207" w:rsidRDefault="00233047" w:rsidP="008E1F78">
            <w:pPr>
              <w:overflowPunct w:val="0"/>
              <w:autoSpaceDE w:val="0"/>
              <w:autoSpaceDN w:val="0"/>
              <w:adjustRightInd w:val="0"/>
              <w:jc w:val="center"/>
              <w:textAlignment w:val="baseline"/>
            </w:pPr>
            <w:r w:rsidRPr="00993207">
              <w:t>90+</w:t>
            </w:r>
          </w:p>
        </w:tc>
        <w:tc>
          <w:tcPr>
            <w:tcW w:w="939" w:type="dxa"/>
            <w:shd w:val="clear" w:color="auto" w:fill="auto"/>
          </w:tcPr>
          <w:p w:rsidR="00233047" w:rsidRPr="00993207" w:rsidRDefault="00233047" w:rsidP="008E1F78">
            <w:pPr>
              <w:overflowPunct w:val="0"/>
              <w:autoSpaceDE w:val="0"/>
              <w:autoSpaceDN w:val="0"/>
              <w:adjustRightInd w:val="0"/>
              <w:jc w:val="center"/>
              <w:textAlignment w:val="baseline"/>
            </w:pPr>
            <w:r w:rsidRPr="00993207">
              <w:t>120+</w:t>
            </w:r>
          </w:p>
        </w:tc>
        <w:tc>
          <w:tcPr>
            <w:tcW w:w="1576" w:type="dxa"/>
            <w:tcBorders>
              <w:right w:val="double" w:sz="6" w:space="0" w:color="auto"/>
            </w:tcBorders>
          </w:tcPr>
          <w:p w:rsidR="00233047" w:rsidRPr="00993207" w:rsidRDefault="00233047" w:rsidP="008E1F78">
            <w:pPr>
              <w:overflowPunct w:val="0"/>
              <w:autoSpaceDE w:val="0"/>
              <w:autoSpaceDN w:val="0"/>
              <w:adjustRightInd w:val="0"/>
              <w:jc w:val="center"/>
              <w:textAlignment w:val="baseline"/>
            </w:pPr>
            <w:r w:rsidRPr="00993207">
              <w:t>180+</w:t>
            </w:r>
          </w:p>
        </w:tc>
      </w:tr>
      <w:tr w:rsidR="00233047" w:rsidRPr="00993207" w:rsidTr="00233047">
        <w:trPr>
          <w:cantSplit/>
        </w:trPr>
        <w:tc>
          <w:tcPr>
            <w:tcW w:w="1811" w:type="dxa"/>
            <w:vMerge/>
            <w:tcBorders>
              <w:left w:val="double" w:sz="6" w:space="0" w:color="auto"/>
            </w:tcBorders>
          </w:tcPr>
          <w:p w:rsidR="00233047" w:rsidRPr="002900E0" w:rsidRDefault="00233047" w:rsidP="008E1F78">
            <w:pPr>
              <w:overflowPunct w:val="0"/>
              <w:autoSpaceDE w:val="0"/>
              <w:autoSpaceDN w:val="0"/>
              <w:adjustRightInd w:val="0"/>
              <w:textAlignment w:val="baseline"/>
            </w:pPr>
          </w:p>
        </w:tc>
        <w:tc>
          <w:tcPr>
            <w:tcW w:w="1235" w:type="dxa"/>
            <w:tcBorders>
              <w:right w:val="single" w:sz="18" w:space="0" w:color="auto"/>
            </w:tcBorders>
          </w:tcPr>
          <w:p w:rsidR="00233047" w:rsidRPr="002900E0" w:rsidRDefault="00233047" w:rsidP="008E1F78">
            <w:pPr>
              <w:overflowPunct w:val="0"/>
              <w:autoSpaceDE w:val="0"/>
              <w:autoSpaceDN w:val="0"/>
              <w:adjustRightInd w:val="0"/>
              <w:textAlignment w:val="baseline"/>
            </w:pPr>
            <w:r w:rsidRPr="002900E0">
              <w:t>- poslední</w:t>
            </w:r>
          </w:p>
        </w:tc>
        <w:tc>
          <w:tcPr>
            <w:tcW w:w="903" w:type="dxa"/>
            <w:tcBorders>
              <w:left w:val="single" w:sz="18" w:space="0" w:color="auto"/>
            </w:tcBorders>
            <w:shd w:val="clear" w:color="auto" w:fill="auto"/>
          </w:tcPr>
          <w:p w:rsidR="00233047" w:rsidRPr="00993207" w:rsidRDefault="00233047" w:rsidP="008E1F78">
            <w:pPr>
              <w:overflowPunct w:val="0"/>
              <w:autoSpaceDE w:val="0"/>
              <w:autoSpaceDN w:val="0"/>
              <w:adjustRightInd w:val="0"/>
              <w:jc w:val="center"/>
              <w:textAlignment w:val="baseline"/>
            </w:pPr>
            <w:r w:rsidRPr="00993207">
              <w:t>15+</w:t>
            </w:r>
          </w:p>
        </w:tc>
        <w:tc>
          <w:tcPr>
            <w:tcW w:w="904" w:type="dxa"/>
            <w:shd w:val="clear" w:color="auto" w:fill="FFFFFF" w:themeFill="background1"/>
          </w:tcPr>
          <w:p w:rsidR="00233047" w:rsidRPr="002900E0" w:rsidRDefault="00233047" w:rsidP="008E1F78">
            <w:pPr>
              <w:jc w:val="center"/>
            </w:pPr>
            <w:r w:rsidRPr="002900E0">
              <w:t>30+</w:t>
            </w:r>
          </w:p>
        </w:tc>
        <w:tc>
          <w:tcPr>
            <w:tcW w:w="903" w:type="dxa"/>
            <w:shd w:val="clear" w:color="auto" w:fill="auto"/>
          </w:tcPr>
          <w:p w:rsidR="00233047" w:rsidRPr="00993207" w:rsidRDefault="00233047" w:rsidP="008E1F78">
            <w:pPr>
              <w:overflowPunct w:val="0"/>
              <w:autoSpaceDE w:val="0"/>
              <w:autoSpaceDN w:val="0"/>
              <w:adjustRightInd w:val="0"/>
              <w:jc w:val="center"/>
              <w:textAlignment w:val="baseline"/>
            </w:pPr>
            <w:r w:rsidRPr="00993207">
              <w:t>30+</w:t>
            </w:r>
          </w:p>
        </w:tc>
        <w:tc>
          <w:tcPr>
            <w:tcW w:w="939" w:type="dxa"/>
            <w:shd w:val="clear" w:color="auto" w:fill="auto"/>
          </w:tcPr>
          <w:p w:rsidR="00233047" w:rsidRPr="00993207" w:rsidRDefault="00233047" w:rsidP="008E1F78">
            <w:pPr>
              <w:overflowPunct w:val="0"/>
              <w:autoSpaceDE w:val="0"/>
              <w:autoSpaceDN w:val="0"/>
              <w:adjustRightInd w:val="0"/>
              <w:jc w:val="center"/>
              <w:textAlignment w:val="baseline"/>
            </w:pPr>
            <w:r w:rsidRPr="00993207">
              <w:t>45+</w:t>
            </w:r>
          </w:p>
        </w:tc>
        <w:tc>
          <w:tcPr>
            <w:tcW w:w="939" w:type="dxa"/>
            <w:shd w:val="clear" w:color="auto" w:fill="auto"/>
          </w:tcPr>
          <w:p w:rsidR="00233047" w:rsidRPr="00993207" w:rsidRDefault="00233047" w:rsidP="008E1F78">
            <w:pPr>
              <w:overflowPunct w:val="0"/>
              <w:autoSpaceDE w:val="0"/>
              <w:autoSpaceDN w:val="0"/>
              <w:adjustRightInd w:val="0"/>
              <w:jc w:val="center"/>
              <w:textAlignment w:val="baseline"/>
            </w:pPr>
            <w:r w:rsidRPr="00993207">
              <w:t>60 DP1</w:t>
            </w:r>
          </w:p>
        </w:tc>
        <w:tc>
          <w:tcPr>
            <w:tcW w:w="1576" w:type="dxa"/>
            <w:tcBorders>
              <w:right w:val="double" w:sz="6" w:space="0" w:color="auto"/>
            </w:tcBorders>
          </w:tcPr>
          <w:p w:rsidR="00233047" w:rsidRPr="00993207" w:rsidRDefault="00233047" w:rsidP="00233047">
            <w:pPr>
              <w:numPr>
                <w:ilvl w:val="0"/>
                <w:numId w:val="41"/>
              </w:numPr>
              <w:overflowPunct w:val="0"/>
              <w:autoSpaceDE w:val="0"/>
              <w:autoSpaceDN w:val="0"/>
              <w:adjustRightInd w:val="0"/>
              <w:jc w:val="center"/>
              <w:textAlignment w:val="baseline"/>
            </w:pPr>
            <w:r w:rsidRPr="00993207">
              <w:t>DP1</w:t>
            </w:r>
          </w:p>
        </w:tc>
      </w:tr>
      <w:tr w:rsidR="00233047" w:rsidRPr="007A25D8" w:rsidTr="00233047">
        <w:trPr>
          <w:cantSplit/>
        </w:trPr>
        <w:tc>
          <w:tcPr>
            <w:tcW w:w="1811" w:type="dxa"/>
            <w:tcBorders>
              <w:left w:val="double" w:sz="6" w:space="0" w:color="auto"/>
            </w:tcBorders>
          </w:tcPr>
          <w:p w:rsidR="00233047" w:rsidRPr="002900E0" w:rsidRDefault="00233047" w:rsidP="008E1F78">
            <w:pPr>
              <w:overflowPunct w:val="0"/>
              <w:autoSpaceDE w:val="0"/>
              <w:autoSpaceDN w:val="0"/>
              <w:adjustRightInd w:val="0"/>
              <w:textAlignment w:val="baseline"/>
            </w:pPr>
          </w:p>
        </w:tc>
        <w:tc>
          <w:tcPr>
            <w:tcW w:w="1235" w:type="dxa"/>
            <w:tcBorders>
              <w:right w:val="single" w:sz="18" w:space="0" w:color="auto"/>
            </w:tcBorders>
          </w:tcPr>
          <w:p w:rsidR="00233047" w:rsidRPr="007A25D8" w:rsidRDefault="00233047" w:rsidP="008E1F78">
            <w:pPr>
              <w:overflowPunct w:val="0"/>
              <w:autoSpaceDE w:val="0"/>
              <w:autoSpaceDN w:val="0"/>
              <w:adjustRightInd w:val="0"/>
              <w:textAlignment w:val="baseline"/>
            </w:pPr>
            <w:r w:rsidRPr="007A25D8">
              <w:t>-</w:t>
            </w:r>
            <w:r w:rsidRPr="007A25D8">
              <w:rPr>
                <w:sz w:val="18"/>
              </w:rPr>
              <w:t>mezi objekty</w:t>
            </w:r>
          </w:p>
        </w:tc>
        <w:tc>
          <w:tcPr>
            <w:tcW w:w="903" w:type="dxa"/>
            <w:tcBorders>
              <w:left w:val="single" w:sz="18" w:space="0" w:color="auto"/>
            </w:tcBorders>
            <w:shd w:val="clear" w:color="auto" w:fill="auto"/>
          </w:tcPr>
          <w:p w:rsidR="00233047" w:rsidRPr="007A25D8" w:rsidRDefault="00233047" w:rsidP="008E1F78">
            <w:pPr>
              <w:overflowPunct w:val="0"/>
              <w:autoSpaceDE w:val="0"/>
              <w:autoSpaceDN w:val="0"/>
              <w:adjustRightInd w:val="0"/>
              <w:jc w:val="center"/>
              <w:textAlignment w:val="baseline"/>
            </w:pPr>
            <w:r w:rsidRPr="007A25D8">
              <w:t>45 DP1</w:t>
            </w:r>
          </w:p>
        </w:tc>
        <w:tc>
          <w:tcPr>
            <w:tcW w:w="904" w:type="dxa"/>
            <w:shd w:val="clear" w:color="auto" w:fill="FFFFFF" w:themeFill="background1"/>
          </w:tcPr>
          <w:p w:rsidR="00233047" w:rsidRPr="007A25D8" w:rsidRDefault="00233047" w:rsidP="008E1F78">
            <w:pPr>
              <w:jc w:val="center"/>
            </w:pPr>
            <w:r w:rsidRPr="007A25D8">
              <w:t>60 DP1</w:t>
            </w:r>
          </w:p>
        </w:tc>
        <w:tc>
          <w:tcPr>
            <w:tcW w:w="903" w:type="dxa"/>
            <w:shd w:val="clear" w:color="auto" w:fill="auto"/>
          </w:tcPr>
          <w:p w:rsidR="00233047" w:rsidRPr="007A25D8" w:rsidRDefault="00233047" w:rsidP="008E1F78">
            <w:pPr>
              <w:overflowPunct w:val="0"/>
              <w:autoSpaceDE w:val="0"/>
              <w:autoSpaceDN w:val="0"/>
              <w:adjustRightInd w:val="0"/>
              <w:jc w:val="center"/>
              <w:textAlignment w:val="baseline"/>
            </w:pPr>
            <w:r w:rsidRPr="007A25D8">
              <w:t>90 DP1</w:t>
            </w:r>
          </w:p>
        </w:tc>
        <w:tc>
          <w:tcPr>
            <w:tcW w:w="939" w:type="dxa"/>
            <w:shd w:val="clear" w:color="auto" w:fill="auto"/>
          </w:tcPr>
          <w:p w:rsidR="00233047" w:rsidRPr="007A25D8" w:rsidRDefault="00233047" w:rsidP="008E1F78">
            <w:pPr>
              <w:overflowPunct w:val="0"/>
              <w:autoSpaceDE w:val="0"/>
              <w:autoSpaceDN w:val="0"/>
              <w:adjustRightInd w:val="0"/>
              <w:jc w:val="center"/>
              <w:textAlignment w:val="baseline"/>
            </w:pPr>
            <w:r w:rsidRPr="007A25D8">
              <w:t>120 DP1</w:t>
            </w:r>
          </w:p>
        </w:tc>
        <w:tc>
          <w:tcPr>
            <w:tcW w:w="939" w:type="dxa"/>
            <w:shd w:val="clear" w:color="auto" w:fill="auto"/>
          </w:tcPr>
          <w:p w:rsidR="00233047" w:rsidRPr="007A25D8" w:rsidRDefault="00233047" w:rsidP="008E1F78">
            <w:pPr>
              <w:overflowPunct w:val="0"/>
              <w:autoSpaceDE w:val="0"/>
              <w:autoSpaceDN w:val="0"/>
              <w:adjustRightInd w:val="0"/>
              <w:jc w:val="center"/>
              <w:textAlignment w:val="baseline"/>
            </w:pPr>
            <w:r w:rsidRPr="007A25D8">
              <w:t>180 DP1</w:t>
            </w:r>
          </w:p>
        </w:tc>
        <w:tc>
          <w:tcPr>
            <w:tcW w:w="1576" w:type="dxa"/>
            <w:tcBorders>
              <w:right w:val="double" w:sz="6" w:space="0" w:color="auto"/>
            </w:tcBorders>
          </w:tcPr>
          <w:p w:rsidR="00233047" w:rsidRPr="007A25D8" w:rsidRDefault="00233047" w:rsidP="008E1F78">
            <w:pPr>
              <w:overflowPunct w:val="0"/>
              <w:autoSpaceDE w:val="0"/>
              <w:autoSpaceDN w:val="0"/>
              <w:adjustRightInd w:val="0"/>
              <w:jc w:val="center"/>
              <w:textAlignment w:val="baseline"/>
            </w:pPr>
            <w:r w:rsidRPr="007A25D8">
              <w:t>180 DP1</w:t>
            </w:r>
          </w:p>
        </w:tc>
      </w:tr>
      <w:tr w:rsidR="00233047" w:rsidRPr="00993207" w:rsidTr="00233047">
        <w:trPr>
          <w:cantSplit/>
        </w:trPr>
        <w:tc>
          <w:tcPr>
            <w:tcW w:w="1811" w:type="dxa"/>
            <w:vMerge w:val="restart"/>
            <w:tcBorders>
              <w:left w:val="double" w:sz="6" w:space="0" w:color="auto"/>
            </w:tcBorders>
          </w:tcPr>
          <w:p w:rsidR="00233047" w:rsidRPr="002900E0" w:rsidRDefault="00233047" w:rsidP="008E1F78">
            <w:pPr>
              <w:overflowPunct w:val="0"/>
              <w:autoSpaceDE w:val="0"/>
              <w:autoSpaceDN w:val="0"/>
              <w:adjustRightInd w:val="0"/>
              <w:textAlignment w:val="baseline"/>
            </w:pPr>
            <w:r w:rsidRPr="002900E0">
              <w:t>- obvodové stěny</w:t>
            </w:r>
          </w:p>
        </w:tc>
        <w:tc>
          <w:tcPr>
            <w:tcW w:w="1235" w:type="dxa"/>
            <w:tcBorders>
              <w:right w:val="single" w:sz="18" w:space="0" w:color="auto"/>
            </w:tcBorders>
          </w:tcPr>
          <w:p w:rsidR="00233047" w:rsidRPr="002900E0" w:rsidRDefault="00233047" w:rsidP="008E1F78">
            <w:pPr>
              <w:overflowPunct w:val="0"/>
              <w:autoSpaceDE w:val="0"/>
              <w:autoSpaceDN w:val="0"/>
              <w:adjustRightInd w:val="0"/>
              <w:textAlignment w:val="baseline"/>
            </w:pPr>
            <w:r w:rsidRPr="002900E0">
              <w:t>- podzemní</w:t>
            </w:r>
          </w:p>
        </w:tc>
        <w:tc>
          <w:tcPr>
            <w:tcW w:w="903" w:type="dxa"/>
            <w:tcBorders>
              <w:left w:val="single" w:sz="18" w:space="0" w:color="auto"/>
            </w:tcBorders>
            <w:shd w:val="clear" w:color="auto" w:fill="auto"/>
          </w:tcPr>
          <w:p w:rsidR="00233047" w:rsidRPr="00993207" w:rsidRDefault="00233047" w:rsidP="008E1F78">
            <w:pPr>
              <w:overflowPunct w:val="0"/>
              <w:autoSpaceDE w:val="0"/>
              <w:autoSpaceDN w:val="0"/>
              <w:adjustRightInd w:val="0"/>
              <w:jc w:val="center"/>
              <w:textAlignment w:val="baseline"/>
            </w:pPr>
            <w:r w:rsidRPr="00993207">
              <w:t>45 DP1</w:t>
            </w:r>
          </w:p>
        </w:tc>
        <w:tc>
          <w:tcPr>
            <w:tcW w:w="904" w:type="dxa"/>
            <w:shd w:val="clear" w:color="auto" w:fill="FFFFFF" w:themeFill="background1"/>
          </w:tcPr>
          <w:p w:rsidR="00233047" w:rsidRPr="002900E0" w:rsidRDefault="00233047" w:rsidP="008E1F78">
            <w:pPr>
              <w:jc w:val="center"/>
            </w:pPr>
            <w:r w:rsidRPr="002900E0">
              <w:t>60 DP1</w:t>
            </w:r>
          </w:p>
        </w:tc>
        <w:tc>
          <w:tcPr>
            <w:tcW w:w="903" w:type="dxa"/>
            <w:shd w:val="clear" w:color="auto" w:fill="auto"/>
          </w:tcPr>
          <w:p w:rsidR="00233047" w:rsidRPr="00993207" w:rsidRDefault="00233047" w:rsidP="008E1F78">
            <w:pPr>
              <w:overflowPunct w:val="0"/>
              <w:autoSpaceDE w:val="0"/>
              <w:autoSpaceDN w:val="0"/>
              <w:adjustRightInd w:val="0"/>
              <w:jc w:val="center"/>
              <w:textAlignment w:val="baseline"/>
            </w:pPr>
            <w:r w:rsidRPr="00993207">
              <w:t>90 DP1</w:t>
            </w:r>
          </w:p>
        </w:tc>
        <w:tc>
          <w:tcPr>
            <w:tcW w:w="939" w:type="dxa"/>
            <w:shd w:val="clear" w:color="auto" w:fill="auto"/>
          </w:tcPr>
          <w:p w:rsidR="00233047" w:rsidRPr="00993207" w:rsidRDefault="00233047" w:rsidP="008E1F78">
            <w:pPr>
              <w:overflowPunct w:val="0"/>
              <w:autoSpaceDE w:val="0"/>
              <w:autoSpaceDN w:val="0"/>
              <w:adjustRightInd w:val="0"/>
              <w:jc w:val="center"/>
              <w:textAlignment w:val="baseline"/>
            </w:pPr>
            <w:r w:rsidRPr="00993207">
              <w:t>120 DP1</w:t>
            </w:r>
          </w:p>
        </w:tc>
        <w:tc>
          <w:tcPr>
            <w:tcW w:w="939" w:type="dxa"/>
            <w:shd w:val="clear" w:color="auto" w:fill="auto"/>
          </w:tcPr>
          <w:p w:rsidR="00233047" w:rsidRPr="00993207" w:rsidRDefault="00233047" w:rsidP="008E1F78">
            <w:pPr>
              <w:overflowPunct w:val="0"/>
              <w:autoSpaceDE w:val="0"/>
              <w:autoSpaceDN w:val="0"/>
              <w:adjustRightInd w:val="0"/>
              <w:jc w:val="center"/>
              <w:textAlignment w:val="baseline"/>
            </w:pPr>
            <w:r w:rsidRPr="00993207">
              <w:t>180 DP1</w:t>
            </w:r>
          </w:p>
        </w:tc>
        <w:tc>
          <w:tcPr>
            <w:tcW w:w="1576" w:type="dxa"/>
            <w:tcBorders>
              <w:right w:val="double" w:sz="6" w:space="0" w:color="auto"/>
            </w:tcBorders>
          </w:tcPr>
          <w:p w:rsidR="00233047" w:rsidRPr="00993207" w:rsidRDefault="00233047" w:rsidP="008E1F78">
            <w:pPr>
              <w:overflowPunct w:val="0"/>
              <w:autoSpaceDE w:val="0"/>
              <w:autoSpaceDN w:val="0"/>
              <w:adjustRightInd w:val="0"/>
              <w:jc w:val="center"/>
              <w:textAlignment w:val="baseline"/>
            </w:pPr>
            <w:r w:rsidRPr="00993207">
              <w:t>180 DP1</w:t>
            </w:r>
          </w:p>
        </w:tc>
      </w:tr>
      <w:tr w:rsidR="00233047" w:rsidRPr="00993207" w:rsidTr="00233047">
        <w:trPr>
          <w:cantSplit/>
        </w:trPr>
        <w:tc>
          <w:tcPr>
            <w:tcW w:w="1811" w:type="dxa"/>
            <w:vMerge/>
            <w:tcBorders>
              <w:left w:val="double" w:sz="6" w:space="0" w:color="auto"/>
            </w:tcBorders>
          </w:tcPr>
          <w:p w:rsidR="00233047" w:rsidRPr="002900E0" w:rsidRDefault="00233047" w:rsidP="008E1F78">
            <w:pPr>
              <w:overflowPunct w:val="0"/>
              <w:autoSpaceDE w:val="0"/>
              <w:autoSpaceDN w:val="0"/>
              <w:adjustRightInd w:val="0"/>
              <w:textAlignment w:val="baseline"/>
            </w:pPr>
          </w:p>
        </w:tc>
        <w:tc>
          <w:tcPr>
            <w:tcW w:w="1235" w:type="dxa"/>
            <w:tcBorders>
              <w:right w:val="single" w:sz="18" w:space="0" w:color="auto"/>
            </w:tcBorders>
          </w:tcPr>
          <w:p w:rsidR="00233047" w:rsidRPr="002900E0" w:rsidRDefault="00233047" w:rsidP="008E1F78">
            <w:pPr>
              <w:overflowPunct w:val="0"/>
              <w:autoSpaceDE w:val="0"/>
              <w:autoSpaceDN w:val="0"/>
              <w:adjustRightInd w:val="0"/>
              <w:textAlignment w:val="baseline"/>
            </w:pPr>
            <w:r w:rsidRPr="002900E0">
              <w:t>- nadzemní</w:t>
            </w:r>
          </w:p>
        </w:tc>
        <w:tc>
          <w:tcPr>
            <w:tcW w:w="903" w:type="dxa"/>
            <w:tcBorders>
              <w:left w:val="single" w:sz="18" w:space="0" w:color="auto"/>
            </w:tcBorders>
            <w:shd w:val="clear" w:color="auto" w:fill="auto"/>
          </w:tcPr>
          <w:p w:rsidR="00233047" w:rsidRPr="00993207" w:rsidRDefault="00233047" w:rsidP="008E1F78">
            <w:pPr>
              <w:overflowPunct w:val="0"/>
              <w:autoSpaceDE w:val="0"/>
              <w:autoSpaceDN w:val="0"/>
              <w:adjustRightInd w:val="0"/>
              <w:jc w:val="center"/>
              <w:textAlignment w:val="baseline"/>
            </w:pPr>
            <w:r w:rsidRPr="00993207">
              <w:t>30+</w:t>
            </w:r>
          </w:p>
        </w:tc>
        <w:tc>
          <w:tcPr>
            <w:tcW w:w="904" w:type="dxa"/>
            <w:shd w:val="clear" w:color="auto" w:fill="FFFFFF" w:themeFill="background1"/>
          </w:tcPr>
          <w:p w:rsidR="00233047" w:rsidRPr="002900E0" w:rsidRDefault="00233047" w:rsidP="008E1F78">
            <w:pPr>
              <w:jc w:val="center"/>
            </w:pPr>
            <w:r w:rsidRPr="002900E0">
              <w:t>45+</w:t>
            </w:r>
          </w:p>
        </w:tc>
        <w:tc>
          <w:tcPr>
            <w:tcW w:w="903" w:type="dxa"/>
            <w:shd w:val="clear" w:color="auto" w:fill="auto"/>
          </w:tcPr>
          <w:p w:rsidR="00233047" w:rsidRPr="00993207" w:rsidRDefault="00233047" w:rsidP="008E1F78">
            <w:pPr>
              <w:overflowPunct w:val="0"/>
              <w:autoSpaceDE w:val="0"/>
              <w:autoSpaceDN w:val="0"/>
              <w:adjustRightInd w:val="0"/>
              <w:jc w:val="center"/>
              <w:textAlignment w:val="baseline"/>
            </w:pPr>
            <w:r w:rsidRPr="00993207">
              <w:t>60+</w:t>
            </w:r>
          </w:p>
        </w:tc>
        <w:tc>
          <w:tcPr>
            <w:tcW w:w="939" w:type="dxa"/>
            <w:shd w:val="clear" w:color="auto" w:fill="auto"/>
          </w:tcPr>
          <w:p w:rsidR="00233047" w:rsidRPr="00993207" w:rsidRDefault="00233047" w:rsidP="008E1F78">
            <w:pPr>
              <w:overflowPunct w:val="0"/>
              <w:autoSpaceDE w:val="0"/>
              <w:autoSpaceDN w:val="0"/>
              <w:adjustRightInd w:val="0"/>
              <w:jc w:val="center"/>
              <w:textAlignment w:val="baseline"/>
            </w:pPr>
            <w:r w:rsidRPr="00993207">
              <w:t>90+</w:t>
            </w:r>
          </w:p>
        </w:tc>
        <w:tc>
          <w:tcPr>
            <w:tcW w:w="939" w:type="dxa"/>
            <w:shd w:val="clear" w:color="auto" w:fill="auto"/>
          </w:tcPr>
          <w:p w:rsidR="00233047" w:rsidRPr="00993207" w:rsidRDefault="00233047" w:rsidP="008E1F78">
            <w:pPr>
              <w:overflowPunct w:val="0"/>
              <w:autoSpaceDE w:val="0"/>
              <w:autoSpaceDN w:val="0"/>
              <w:adjustRightInd w:val="0"/>
              <w:jc w:val="center"/>
              <w:textAlignment w:val="baseline"/>
            </w:pPr>
            <w:r w:rsidRPr="00993207">
              <w:t>120+</w:t>
            </w:r>
          </w:p>
        </w:tc>
        <w:tc>
          <w:tcPr>
            <w:tcW w:w="1576" w:type="dxa"/>
            <w:tcBorders>
              <w:right w:val="double" w:sz="6" w:space="0" w:color="auto"/>
            </w:tcBorders>
          </w:tcPr>
          <w:p w:rsidR="00233047" w:rsidRPr="00993207" w:rsidRDefault="00233047" w:rsidP="008E1F78">
            <w:pPr>
              <w:overflowPunct w:val="0"/>
              <w:autoSpaceDE w:val="0"/>
              <w:autoSpaceDN w:val="0"/>
              <w:adjustRightInd w:val="0"/>
              <w:jc w:val="center"/>
              <w:textAlignment w:val="baseline"/>
            </w:pPr>
            <w:r w:rsidRPr="00993207">
              <w:t>180+</w:t>
            </w:r>
          </w:p>
        </w:tc>
      </w:tr>
      <w:tr w:rsidR="00233047" w:rsidRPr="00993207" w:rsidTr="00233047">
        <w:trPr>
          <w:cantSplit/>
        </w:trPr>
        <w:tc>
          <w:tcPr>
            <w:tcW w:w="1811" w:type="dxa"/>
            <w:vMerge/>
            <w:tcBorders>
              <w:left w:val="double" w:sz="6" w:space="0" w:color="auto"/>
            </w:tcBorders>
          </w:tcPr>
          <w:p w:rsidR="00233047" w:rsidRPr="002900E0" w:rsidRDefault="00233047" w:rsidP="008E1F78">
            <w:pPr>
              <w:overflowPunct w:val="0"/>
              <w:autoSpaceDE w:val="0"/>
              <w:autoSpaceDN w:val="0"/>
              <w:adjustRightInd w:val="0"/>
              <w:textAlignment w:val="baseline"/>
            </w:pPr>
          </w:p>
        </w:tc>
        <w:tc>
          <w:tcPr>
            <w:tcW w:w="1235" w:type="dxa"/>
            <w:tcBorders>
              <w:right w:val="single" w:sz="18" w:space="0" w:color="auto"/>
            </w:tcBorders>
          </w:tcPr>
          <w:p w:rsidR="00233047" w:rsidRPr="002900E0" w:rsidRDefault="00233047" w:rsidP="008E1F78">
            <w:pPr>
              <w:overflowPunct w:val="0"/>
              <w:autoSpaceDE w:val="0"/>
              <w:autoSpaceDN w:val="0"/>
              <w:adjustRightInd w:val="0"/>
              <w:textAlignment w:val="baseline"/>
            </w:pPr>
            <w:r w:rsidRPr="002900E0">
              <w:t>- poslední</w:t>
            </w:r>
          </w:p>
        </w:tc>
        <w:tc>
          <w:tcPr>
            <w:tcW w:w="903" w:type="dxa"/>
            <w:tcBorders>
              <w:left w:val="single" w:sz="18" w:space="0" w:color="auto"/>
            </w:tcBorders>
            <w:shd w:val="clear" w:color="auto" w:fill="auto"/>
          </w:tcPr>
          <w:p w:rsidR="00233047" w:rsidRPr="00993207" w:rsidRDefault="00233047" w:rsidP="008E1F78">
            <w:pPr>
              <w:overflowPunct w:val="0"/>
              <w:autoSpaceDE w:val="0"/>
              <w:autoSpaceDN w:val="0"/>
              <w:adjustRightInd w:val="0"/>
              <w:jc w:val="center"/>
              <w:textAlignment w:val="baseline"/>
            </w:pPr>
            <w:r w:rsidRPr="00993207">
              <w:t>15+</w:t>
            </w:r>
          </w:p>
        </w:tc>
        <w:tc>
          <w:tcPr>
            <w:tcW w:w="904" w:type="dxa"/>
            <w:shd w:val="clear" w:color="auto" w:fill="FFFFFF" w:themeFill="background1"/>
          </w:tcPr>
          <w:p w:rsidR="00233047" w:rsidRPr="002900E0" w:rsidRDefault="00233047" w:rsidP="008E1F78">
            <w:pPr>
              <w:jc w:val="center"/>
            </w:pPr>
            <w:r w:rsidRPr="002900E0">
              <w:t>30+</w:t>
            </w:r>
          </w:p>
        </w:tc>
        <w:tc>
          <w:tcPr>
            <w:tcW w:w="903" w:type="dxa"/>
            <w:shd w:val="clear" w:color="auto" w:fill="auto"/>
          </w:tcPr>
          <w:p w:rsidR="00233047" w:rsidRPr="00993207" w:rsidRDefault="00233047" w:rsidP="008E1F78">
            <w:pPr>
              <w:overflowPunct w:val="0"/>
              <w:autoSpaceDE w:val="0"/>
              <w:autoSpaceDN w:val="0"/>
              <w:adjustRightInd w:val="0"/>
              <w:jc w:val="center"/>
              <w:textAlignment w:val="baseline"/>
            </w:pPr>
            <w:r w:rsidRPr="00993207">
              <w:t>30+</w:t>
            </w:r>
          </w:p>
        </w:tc>
        <w:tc>
          <w:tcPr>
            <w:tcW w:w="939" w:type="dxa"/>
            <w:shd w:val="clear" w:color="auto" w:fill="auto"/>
          </w:tcPr>
          <w:p w:rsidR="00233047" w:rsidRPr="00993207" w:rsidRDefault="00233047" w:rsidP="008E1F78">
            <w:pPr>
              <w:overflowPunct w:val="0"/>
              <w:autoSpaceDE w:val="0"/>
              <w:autoSpaceDN w:val="0"/>
              <w:adjustRightInd w:val="0"/>
              <w:jc w:val="center"/>
              <w:textAlignment w:val="baseline"/>
            </w:pPr>
            <w:r w:rsidRPr="00993207">
              <w:t>45+</w:t>
            </w:r>
          </w:p>
        </w:tc>
        <w:tc>
          <w:tcPr>
            <w:tcW w:w="939" w:type="dxa"/>
            <w:shd w:val="clear" w:color="auto" w:fill="auto"/>
          </w:tcPr>
          <w:p w:rsidR="00233047" w:rsidRPr="00993207" w:rsidRDefault="00233047" w:rsidP="008E1F78">
            <w:pPr>
              <w:overflowPunct w:val="0"/>
              <w:autoSpaceDE w:val="0"/>
              <w:autoSpaceDN w:val="0"/>
              <w:adjustRightInd w:val="0"/>
              <w:jc w:val="center"/>
              <w:textAlignment w:val="baseline"/>
            </w:pPr>
            <w:r w:rsidRPr="00993207">
              <w:t>60 DP1</w:t>
            </w:r>
          </w:p>
        </w:tc>
        <w:tc>
          <w:tcPr>
            <w:tcW w:w="1576" w:type="dxa"/>
            <w:tcBorders>
              <w:right w:val="double" w:sz="6" w:space="0" w:color="auto"/>
            </w:tcBorders>
          </w:tcPr>
          <w:p w:rsidR="00233047" w:rsidRPr="00993207" w:rsidRDefault="00233047" w:rsidP="008E1F78">
            <w:pPr>
              <w:overflowPunct w:val="0"/>
              <w:autoSpaceDE w:val="0"/>
              <w:autoSpaceDN w:val="0"/>
              <w:adjustRightInd w:val="0"/>
              <w:jc w:val="center"/>
              <w:textAlignment w:val="baseline"/>
            </w:pPr>
            <w:r w:rsidRPr="00993207">
              <w:t>90 DP1</w:t>
            </w:r>
          </w:p>
        </w:tc>
      </w:tr>
      <w:tr w:rsidR="00233047" w:rsidRPr="00993207" w:rsidTr="00233047">
        <w:trPr>
          <w:cantSplit/>
        </w:trPr>
        <w:tc>
          <w:tcPr>
            <w:tcW w:w="1811" w:type="dxa"/>
            <w:vMerge w:val="restart"/>
            <w:tcBorders>
              <w:left w:val="double" w:sz="6" w:space="0" w:color="auto"/>
            </w:tcBorders>
          </w:tcPr>
          <w:p w:rsidR="00233047" w:rsidRPr="002900E0" w:rsidRDefault="00233047" w:rsidP="008E1F78">
            <w:pPr>
              <w:overflowPunct w:val="0"/>
              <w:autoSpaceDE w:val="0"/>
              <w:autoSpaceDN w:val="0"/>
              <w:adjustRightInd w:val="0"/>
              <w:textAlignment w:val="baseline"/>
            </w:pPr>
            <w:r w:rsidRPr="002900E0">
              <w:t>- nosné</w:t>
            </w:r>
          </w:p>
        </w:tc>
        <w:tc>
          <w:tcPr>
            <w:tcW w:w="1235" w:type="dxa"/>
            <w:tcBorders>
              <w:right w:val="single" w:sz="18" w:space="0" w:color="auto"/>
            </w:tcBorders>
          </w:tcPr>
          <w:p w:rsidR="00233047" w:rsidRPr="002900E0" w:rsidRDefault="00233047" w:rsidP="008E1F78">
            <w:pPr>
              <w:overflowPunct w:val="0"/>
              <w:autoSpaceDE w:val="0"/>
              <w:autoSpaceDN w:val="0"/>
              <w:adjustRightInd w:val="0"/>
              <w:textAlignment w:val="baseline"/>
            </w:pPr>
            <w:r w:rsidRPr="002900E0">
              <w:t>- podzemní</w:t>
            </w:r>
          </w:p>
        </w:tc>
        <w:tc>
          <w:tcPr>
            <w:tcW w:w="903" w:type="dxa"/>
            <w:tcBorders>
              <w:left w:val="single" w:sz="18" w:space="0" w:color="auto"/>
            </w:tcBorders>
            <w:shd w:val="clear" w:color="auto" w:fill="auto"/>
          </w:tcPr>
          <w:p w:rsidR="00233047" w:rsidRPr="00993207" w:rsidRDefault="00233047" w:rsidP="008E1F78">
            <w:pPr>
              <w:overflowPunct w:val="0"/>
              <w:autoSpaceDE w:val="0"/>
              <w:autoSpaceDN w:val="0"/>
              <w:adjustRightInd w:val="0"/>
              <w:jc w:val="center"/>
              <w:textAlignment w:val="baseline"/>
            </w:pPr>
            <w:r w:rsidRPr="00993207">
              <w:t>45 DP1</w:t>
            </w:r>
          </w:p>
        </w:tc>
        <w:tc>
          <w:tcPr>
            <w:tcW w:w="904" w:type="dxa"/>
            <w:shd w:val="clear" w:color="auto" w:fill="FFFFFF" w:themeFill="background1"/>
          </w:tcPr>
          <w:p w:rsidR="00233047" w:rsidRPr="002900E0" w:rsidRDefault="00233047" w:rsidP="008E1F78">
            <w:pPr>
              <w:jc w:val="center"/>
            </w:pPr>
            <w:r w:rsidRPr="002900E0">
              <w:t>60 DP1</w:t>
            </w:r>
          </w:p>
        </w:tc>
        <w:tc>
          <w:tcPr>
            <w:tcW w:w="903" w:type="dxa"/>
            <w:shd w:val="clear" w:color="auto" w:fill="auto"/>
          </w:tcPr>
          <w:p w:rsidR="00233047" w:rsidRPr="00993207" w:rsidRDefault="00233047" w:rsidP="008E1F78">
            <w:pPr>
              <w:overflowPunct w:val="0"/>
              <w:autoSpaceDE w:val="0"/>
              <w:autoSpaceDN w:val="0"/>
              <w:adjustRightInd w:val="0"/>
              <w:jc w:val="center"/>
              <w:textAlignment w:val="baseline"/>
            </w:pPr>
            <w:r w:rsidRPr="00993207">
              <w:t>90 DP1</w:t>
            </w:r>
          </w:p>
        </w:tc>
        <w:tc>
          <w:tcPr>
            <w:tcW w:w="939" w:type="dxa"/>
            <w:shd w:val="clear" w:color="auto" w:fill="auto"/>
          </w:tcPr>
          <w:p w:rsidR="00233047" w:rsidRPr="00993207" w:rsidRDefault="00233047" w:rsidP="008E1F78">
            <w:pPr>
              <w:overflowPunct w:val="0"/>
              <w:autoSpaceDE w:val="0"/>
              <w:autoSpaceDN w:val="0"/>
              <w:adjustRightInd w:val="0"/>
              <w:jc w:val="center"/>
              <w:textAlignment w:val="baseline"/>
            </w:pPr>
            <w:r w:rsidRPr="00993207">
              <w:t>120 DP1</w:t>
            </w:r>
          </w:p>
        </w:tc>
        <w:tc>
          <w:tcPr>
            <w:tcW w:w="939" w:type="dxa"/>
            <w:shd w:val="clear" w:color="auto" w:fill="auto"/>
          </w:tcPr>
          <w:p w:rsidR="00233047" w:rsidRPr="00993207" w:rsidRDefault="00233047" w:rsidP="008E1F78">
            <w:pPr>
              <w:overflowPunct w:val="0"/>
              <w:autoSpaceDE w:val="0"/>
              <w:autoSpaceDN w:val="0"/>
              <w:adjustRightInd w:val="0"/>
              <w:jc w:val="center"/>
              <w:textAlignment w:val="baseline"/>
            </w:pPr>
            <w:r w:rsidRPr="00993207">
              <w:t>180 DP1</w:t>
            </w:r>
          </w:p>
        </w:tc>
        <w:tc>
          <w:tcPr>
            <w:tcW w:w="1576" w:type="dxa"/>
            <w:tcBorders>
              <w:right w:val="double" w:sz="6" w:space="0" w:color="auto"/>
            </w:tcBorders>
          </w:tcPr>
          <w:p w:rsidR="00233047" w:rsidRPr="00993207" w:rsidRDefault="00233047" w:rsidP="008E1F78">
            <w:pPr>
              <w:overflowPunct w:val="0"/>
              <w:autoSpaceDE w:val="0"/>
              <w:autoSpaceDN w:val="0"/>
              <w:adjustRightInd w:val="0"/>
              <w:jc w:val="center"/>
              <w:textAlignment w:val="baseline"/>
            </w:pPr>
            <w:r w:rsidRPr="00993207">
              <w:t>180 DP1</w:t>
            </w:r>
          </w:p>
        </w:tc>
      </w:tr>
      <w:tr w:rsidR="00233047" w:rsidRPr="00993207" w:rsidTr="00233047">
        <w:trPr>
          <w:cantSplit/>
        </w:trPr>
        <w:tc>
          <w:tcPr>
            <w:tcW w:w="1811" w:type="dxa"/>
            <w:vMerge/>
            <w:tcBorders>
              <w:left w:val="double" w:sz="6" w:space="0" w:color="auto"/>
            </w:tcBorders>
          </w:tcPr>
          <w:p w:rsidR="00233047" w:rsidRPr="002900E0" w:rsidRDefault="00233047" w:rsidP="008E1F78">
            <w:pPr>
              <w:overflowPunct w:val="0"/>
              <w:autoSpaceDE w:val="0"/>
              <w:autoSpaceDN w:val="0"/>
              <w:adjustRightInd w:val="0"/>
              <w:textAlignment w:val="baseline"/>
            </w:pPr>
          </w:p>
        </w:tc>
        <w:tc>
          <w:tcPr>
            <w:tcW w:w="1235" w:type="dxa"/>
            <w:tcBorders>
              <w:right w:val="single" w:sz="18" w:space="0" w:color="auto"/>
            </w:tcBorders>
          </w:tcPr>
          <w:p w:rsidR="00233047" w:rsidRPr="002900E0" w:rsidRDefault="00233047" w:rsidP="008E1F78">
            <w:pPr>
              <w:overflowPunct w:val="0"/>
              <w:autoSpaceDE w:val="0"/>
              <w:autoSpaceDN w:val="0"/>
              <w:adjustRightInd w:val="0"/>
              <w:textAlignment w:val="baseline"/>
            </w:pPr>
            <w:r w:rsidRPr="002900E0">
              <w:t>- nadzemní</w:t>
            </w:r>
          </w:p>
        </w:tc>
        <w:tc>
          <w:tcPr>
            <w:tcW w:w="903" w:type="dxa"/>
            <w:tcBorders>
              <w:left w:val="single" w:sz="18" w:space="0" w:color="auto"/>
            </w:tcBorders>
            <w:shd w:val="clear" w:color="auto" w:fill="auto"/>
          </w:tcPr>
          <w:p w:rsidR="00233047" w:rsidRPr="00993207" w:rsidRDefault="00233047" w:rsidP="008E1F78">
            <w:pPr>
              <w:overflowPunct w:val="0"/>
              <w:autoSpaceDE w:val="0"/>
              <w:autoSpaceDN w:val="0"/>
              <w:adjustRightInd w:val="0"/>
              <w:jc w:val="center"/>
              <w:textAlignment w:val="baseline"/>
            </w:pPr>
            <w:r w:rsidRPr="00993207">
              <w:t>30+</w:t>
            </w:r>
          </w:p>
        </w:tc>
        <w:tc>
          <w:tcPr>
            <w:tcW w:w="904" w:type="dxa"/>
            <w:shd w:val="clear" w:color="auto" w:fill="FFFFFF" w:themeFill="background1"/>
          </w:tcPr>
          <w:p w:rsidR="00233047" w:rsidRPr="002900E0" w:rsidRDefault="00233047" w:rsidP="008E1F78">
            <w:pPr>
              <w:jc w:val="center"/>
            </w:pPr>
            <w:r w:rsidRPr="002900E0">
              <w:t>45+</w:t>
            </w:r>
          </w:p>
        </w:tc>
        <w:tc>
          <w:tcPr>
            <w:tcW w:w="903" w:type="dxa"/>
            <w:shd w:val="clear" w:color="auto" w:fill="auto"/>
          </w:tcPr>
          <w:p w:rsidR="00233047" w:rsidRPr="00993207" w:rsidRDefault="00233047" w:rsidP="008E1F78">
            <w:pPr>
              <w:overflowPunct w:val="0"/>
              <w:autoSpaceDE w:val="0"/>
              <w:autoSpaceDN w:val="0"/>
              <w:adjustRightInd w:val="0"/>
              <w:jc w:val="center"/>
              <w:textAlignment w:val="baseline"/>
            </w:pPr>
            <w:r w:rsidRPr="00993207">
              <w:t>60+</w:t>
            </w:r>
          </w:p>
        </w:tc>
        <w:tc>
          <w:tcPr>
            <w:tcW w:w="939" w:type="dxa"/>
            <w:shd w:val="clear" w:color="auto" w:fill="auto"/>
          </w:tcPr>
          <w:p w:rsidR="00233047" w:rsidRPr="00993207" w:rsidRDefault="00233047" w:rsidP="008E1F78">
            <w:pPr>
              <w:overflowPunct w:val="0"/>
              <w:autoSpaceDE w:val="0"/>
              <w:autoSpaceDN w:val="0"/>
              <w:adjustRightInd w:val="0"/>
              <w:jc w:val="center"/>
              <w:textAlignment w:val="baseline"/>
            </w:pPr>
            <w:r w:rsidRPr="00993207">
              <w:t>90+</w:t>
            </w:r>
          </w:p>
        </w:tc>
        <w:tc>
          <w:tcPr>
            <w:tcW w:w="939" w:type="dxa"/>
            <w:shd w:val="clear" w:color="auto" w:fill="auto"/>
          </w:tcPr>
          <w:p w:rsidR="00233047" w:rsidRPr="00993207" w:rsidRDefault="00233047" w:rsidP="008E1F78">
            <w:pPr>
              <w:overflowPunct w:val="0"/>
              <w:autoSpaceDE w:val="0"/>
              <w:autoSpaceDN w:val="0"/>
              <w:adjustRightInd w:val="0"/>
              <w:jc w:val="center"/>
              <w:textAlignment w:val="baseline"/>
            </w:pPr>
            <w:r w:rsidRPr="00993207">
              <w:t>120+</w:t>
            </w:r>
          </w:p>
        </w:tc>
        <w:tc>
          <w:tcPr>
            <w:tcW w:w="1576" w:type="dxa"/>
            <w:tcBorders>
              <w:right w:val="double" w:sz="6" w:space="0" w:color="auto"/>
            </w:tcBorders>
          </w:tcPr>
          <w:p w:rsidR="00233047" w:rsidRPr="00993207" w:rsidRDefault="00233047" w:rsidP="008E1F78">
            <w:pPr>
              <w:overflowPunct w:val="0"/>
              <w:autoSpaceDE w:val="0"/>
              <w:autoSpaceDN w:val="0"/>
              <w:adjustRightInd w:val="0"/>
              <w:jc w:val="center"/>
              <w:textAlignment w:val="baseline"/>
            </w:pPr>
            <w:r w:rsidRPr="00993207">
              <w:t>180+</w:t>
            </w:r>
          </w:p>
        </w:tc>
      </w:tr>
      <w:tr w:rsidR="00233047" w:rsidRPr="00993207" w:rsidTr="00233047">
        <w:trPr>
          <w:cantSplit/>
        </w:trPr>
        <w:tc>
          <w:tcPr>
            <w:tcW w:w="1811" w:type="dxa"/>
            <w:vMerge/>
            <w:tcBorders>
              <w:left w:val="double" w:sz="6" w:space="0" w:color="auto"/>
            </w:tcBorders>
          </w:tcPr>
          <w:p w:rsidR="00233047" w:rsidRPr="002900E0" w:rsidRDefault="00233047" w:rsidP="008E1F78">
            <w:pPr>
              <w:overflowPunct w:val="0"/>
              <w:autoSpaceDE w:val="0"/>
              <w:autoSpaceDN w:val="0"/>
              <w:adjustRightInd w:val="0"/>
              <w:textAlignment w:val="baseline"/>
            </w:pPr>
          </w:p>
        </w:tc>
        <w:tc>
          <w:tcPr>
            <w:tcW w:w="1235" w:type="dxa"/>
            <w:tcBorders>
              <w:right w:val="single" w:sz="18" w:space="0" w:color="auto"/>
            </w:tcBorders>
          </w:tcPr>
          <w:p w:rsidR="00233047" w:rsidRPr="002900E0" w:rsidRDefault="00233047" w:rsidP="008E1F78">
            <w:pPr>
              <w:overflowPunct w:val="0"/>
              <w:autoSpaceDE w:val="0"/>
              <w:autoSpaceDN w:val="0"/>
              <w:adjustRightInd w:val="0"/>
              <w:textAlignment w:val="baseline"/>
            </w:pPr>
            <w:r w:rsidRPr="002900E0">
              <w:t>- poslední</w:t>
            </w:r>
          </w:p>
        </w:tc>
        <w:tc>
          <w:tcPr>
            <w:tcW w:w="903" w:type="dxa"/>
            <w:tcBorders>
              <w:left w:val="single" w:sz="18" w:space="0" w:color="auto"/>
            </w:tcBorders>
            <w:shd w:val="clear" w:color="auto" w:fill="auto"/>
          </w:tcPr>
          <w:p w:rsidR="00233047" w:rsidRPr="00993207" w:rsidRDefault="00233047" w:rsidP="008E1F78">
            <w:pPr>
              <w:overflowPunct w:val="0"/>
              <w:autoSpaceDE w:val="0"/>
              <w:autoSpaceDN w:val="0"/>
              <w:adjustRightInd w:val="0"/>
              <w:jc w:val="center"/>
              <w:textAlignment w:val="baseline"/>
            </w:pPr>
            <w:r w:rsidRPr="00993207">
              <w:t>15+</w:t>
            </w:r>
          </w:p>
        </w:tc>
        <w:tc>
          <w:tcPr>
            <w:tcW w:w="904" w:type="dxa"/>
            <w:shd w:val="clear" w:color="auto" w:fill="FFFFFF" w:themeFill="background1"/>
          </w:tcPr>
          <w:p w:rsidR="00233047" w:rsidRPr="002900E0" w:rsidRDefault="00233047" w:rsidP="008E1F78">
            <w:pPr>
              <w:jc w:val="center"/>
            </w:pPr>
            <w:r w:rsidRPr="002900E0">
              <w:t>30+</w:t>
            </w:r>
          </w:p>
        </w:tc>
        <w:tc>
          <w:tcPr>
            <w:tcW w:w="903" w:type="dxa"/>
            <w:shd w:val="clear" w:color="auto" w:fill="auto"/>
          </w:tcPr>
          <w:p w:rsidR="00233047" w:rsidRPr="00993207" w:rsidRDefault="00233047" w:rsidP="008E1F78">
            <w:pPr>
              <w:overflowPunct w:val="0"/>
              <w:autoSpaceDE w:val="0"/>
              <w:autoSpaceDN w:val="0"/>
              <w:adjustRightInd w:val="0"/>
              <w:jc w:val="center"/>
              <w:textAlignment w:val="baseline"/>
            </w:pPr>
            <w:r w:rsidRPr="00993207">
              <w:t>30+</w:t>
            </w:r>
          </w:p>
        </w:tc>
        <w:tc>
          <w:tcPr>
            <w:tcW w:w="939" w:type="dxa"/>
            <w:shd w:val="clear" w:color="auto" w:fill="auto"/>
          </w:tcPr>
          <w:p w:rsidR="00233047" w:rsidRPr="00993207" w:rsidRDefault="00233047" w:rsidP="008E1F78">
            <w:pPr>
              <w:overflowPunct w:val="0"/>
              <w:autoSpaceDE w:val="0"/>
              <w:autoSpaceDN w:val="0"/>
              <w:adjustRightInd w:val="0"/>
              <w:jc w:val="center"/>
              <w:textAlignment w:val="baseline"/>
            </w:pPr>
            <w:r w:rsidRPr="00993207">
              <w:t>45+</w:t>
            </w:r>
          </w:p>
        </w:tc>
        <w:tc>
          <w:tcPr>
            <w:tcW w:w="939" w:type="dxa"/>
            <w:shd w:val="clear" w:color="auto" w:fill="auto"/>
          </w:tcPr>
          <w:p w:rsidR="00233047" w:rsidRPr="00993207" w:rsidRDefault="00233047" w:rsidP="008E1F78">
            <w:pPr>
              <w:overflowPunct w:val="0"/>
              <w:autoSpaceDE w:val="0"/>
              <w:autoSpaceDN w:val="0"/>
              <w:adjustRightInd w:val="0"/>
              <w:jc w:val="center"/>
              <w:textAlignment w:val="baseline"/>
            </w:pPr>
            <w:r w:rsidRPr="00993207">
              <w:t>60 DP1</w:t>
            </w:r>
          </w:p>
        </w:tc>
        <w:tc>
          <w:tcPr>
            <w:tcW w:w="1576" w:type="dxa"/>
            <w:tcBorders>
              <w:right w:val="double" w:sz="6" w:space="0" w:color="auto"/>
            </w:tcBorders>
          </w:tcPr>
          <w:p w:rsidR="00233047" w:rsidRPr="00993207" w:rsidRDefault="00233047" w:rsidP="008E1F78">
            <w:pPr>
              <w:overflowPunct w:val="0"/>
              <w:autoSpaceDE w:val="0"/>
              <w:autoSpaceDN w:val="0"/>
              <w:adjustRightInd w:val="0"/>
              <w:jc w:val="center"/>
              <w:textAlignment w:val="baseline"/>
            </w:pPr>
            <w:r w:rsidRPr="00993207">
              <w:t>90 DP1</w:t>
            </w:r>
          </w:p>
        </w:tc>
      </w:tr>
      <w:tr w:rsidR="00233047" w:rsidRPr="00993207" w:rsidTr="00233047">
        <w:trPr>
          <w:cantSplit/>
        </w:trPr>
        <w:tc>
          <w:tcPr>
            <w:tcW w:w="3046" w:type="dxa"/>
            <w:gridSpan w:val="2"/>
            <w:tcBorders>
              <w:left w:val="double" w:sz="6" w:space="0" w:color="auto"/>
              <w:right w:val="single" w:sz="18" w:space="0" w:color="auto"/>
            </w:tcBorders>
          </w:tcPr>
          <w:p w:rsidR="00233047" w:rsidRPr="002900E0" w:rsidRDefault="00233047" w:rsidP="008E1F78">
            <w:pPr>
              <w:overflowPunct w:val="0"/>
              <w:autoSpaceDE w:val="0"/>
              <w:autoSpaceDN w:val="0"/>
              <w:adjustRightInd w:val="0"/>
              <w:textAlignment w:val="baseline"/>
            </w:pPr>
            <w:r w:rsidRPr="002900E0">
              <w:t>- nosná konstrukce střechy</w:t>
            </w:r>
          </w:p>
        </w:tc>
        <w:tc>
          <w:tcPr>
            <w:tcW w:w="903" w:type="dxa"/>
            <w:tcBorders>
              <w:left w:val="single" w:sz="18" w:space="0" w:color="auto"/>
            </w:tcBorders>
            <w:shd w:val="clear" w:color="auto" w:fill="auto"/>
          </w:tcPr>
          <w:p w:rsidR="00233047" w:rsidRPr="00993207" w:rsidRDefault="00233047" w:rsidP="008E1F78">
            <w:pPr>
              <w:overflowPunct w:val="0"/>
              <w:autoSpaceDE w:val="0"/>
              <w:autoSpaceDN w:val="0"/>
              <w:adjustRightInd w:val="0"/>
              <w:jc w:val="center"/>
              <w:textAlignment w:val="baseline"/>
            </w:pPr>
            <w:r w:rsidRPr="00993207">
              <w:t>15</w:t>
            </w:r>
          </w:p>
        </w:tc>
        <w:tc>
          <w:tcPr>
            <w:tcW w:w="904" w:type="dxa"/>
            <w:shd w:val="clear" w:color="auto" w:fill="FFFFFF" w:themeFill="background1"/>
          </w:tcPr>
          <w:p w:rsidR="00233047" w:rsidRPr="002900E0" w:rsidRDefault="00233047" w:rsidP="008E1F78">
            <w:pPr>
              <w:jc w:val="center"/>
            </w:pPr>
            <w:r w:rsidRPr="002900E0">
              <w:t>30</w:t>
            </w:r>
          </w:p>
        </w:tc>
        <w:tc>
          <w:tcPr>
            <w:tcW w:w="903" w:type="dxa"/>
            <w:shd w:val="clear" w:color="auto" w:fill="auto"/>
          </w:tcPr>
          <w:p w:rsidR="00233047" w:rsidRPr="00993207" w:rsidRDefault="00233047" w:rsidP="008E1F78">
            <w:pPr>
              <w:overflowPunct w:val="0"/>
              <w:autoSpaceDE w:val="0"/>
              <w:autoSpaceDN w:val="0"/>
              <w:adjustRightInd w:val="0"/>
              <w:jc w:val="center"/>
              <w:textAlignment w:val="baseline"/>
            </w:pPr>
            <w:r w:rsidRPr="00993207">
              <w:t>30</w:t>
            </w:r>
          </w:p>
        </w:tc>
        <w:tc>
          <w:tcPr>
            <w:tcW w:w="939" w:type="dxa"/>
            <w:shd w:val="clear" w:color="auto" w:fill="auto"/>
          </w:tcPr>
          <w:p w:rsidR="00233047" w:rsidRPr="00993207" w:rsidRDefault="00233047" w:rsidP="008E1F78">
            <w:pPr>
              <w:overflowPunct w:val="0"/>
              <w:autoSpaceDE w:val="0"/>
              <w:autoSpaceDN w:val="0"/>
              <w:adjustRightInd w:val="0"/>
              <w:jc w:val="center"/>
              <w:textAlignment w:val="baseline"/>
            </w:pPr>
            <w:r w:rsidRPr="00993207">
              <w:t>45</w:t>
            </w:r>
          </w:p>
        </w:tc>
        <w:tc>
          <w:tcPr>
            <w:tcW w:w="939" w:type="dxa"/>
            <w:shd w:val="clear" w:color="auto" w:fill="auto"/>
          </w:tcPr>
          <w:p w:rsidR="00233047" w:rsidRPr="00993207" w:rsidRDefault="00233047" w:rsidP="008E1F78">
            <w:pPr>
              <w:overflowPunct w:val="0"/>
              <w:autoSpaceDE w:val="0"/>
              <w:autoSpaceDN w:val="0"/>
              <w:adjustRightInd w:val="0"/>
              <w:jc w:val="center"/>
              <w:textAlignment w:val="baseline"/>
            </w:pPr>
            <w:r w:rsidRPr="00993207">
              <w:t>60 DP1</w:t>
            </w:r>
          </w:p>
        </w:tc>
        <w:tc>
          <w:tcPr>
            <w:tcW w:w="1576" w:type="dxa"/>
            <w:tcBorders>
              <w:right w:val="double" w:sz="6" w:space="0" w:color="auto"/>
            </w:tcBorders>
          </w:tcPr>
          <w:p w:rsidR="00233047" w:rsidRPr="00993207" w:rsidRDefault="00233047" w:rsidP="008E1F78">
            <w:pPr>
              <w:overflowPunct w:val="0"/>
              <w:autoSpaceDE w:val="0"/>
              <w:autoSpaceDN w:val="0"/>
              <w:adjustRightInd w:val="0"/>
              <w:jc w:val="center"/>
              <w:textAlignment w:val="baseline"/>
            </w:pPr>
            <w:r w:rsidRPr="00993207">
              <w:t>90 DP1</w:t>
            </w:r>
          </w:p>
        </w:tc>
      </w:tr>
      <w:tr w:rsidR="00233047" w:rsidRPr="00993207" w:rsidTr="00233047">
        <w:trPr>
          <w:cantSplit/>
        </w:trPr>
        <w:tc>
          <w:tcPr>
            <w:tcW w:w="1811" w:type="dxa"/>
            <w:vMerge w:val="restart"/>
            <w:tcBorders>
              <w:left w:val="double" w:sz="6" w:space="0" w:color="auto"/>
            </w:tcBorders>
          </w:tcPr>
          <w:p w:rsidR="00233047" w:rsidRPr="002900E0" w:rsidRDefault="00233047" w:rsidP="008E1F78">
            <w:pPr>
              <w:overflowPunct w:val="0"/>
              <w:autoSpaceDE w:val="0"/>
              <w:autoSpaceDN w:val="0"/>
              <w:adjustRightInd w:val="0"/>
              <w:textAlignment w:val="baseline"/>
            </w:pPr>
            <w:r w:rsidRPr="002900E0">
              <w:t>- požární uzávěry</w:t>
            </w:r>
          </w:p>
        </w:tc>
        <w:tc>
          <w:tcPr>
            <w:tcW w:w="1235" w:type="dxa"/>
            <w:tcBorders>
              <w:right w:val="single" w:sz="18" w:space="0" w:color="auto"/>
            </w:tcBorders>
          </w:tcPr>
          <w:p w:rsidR="00233047" w:rsidRPr="002900E0" w:rsidRDefault="00233047" w:rsidP="008E1F78">
            <w:pPr>
              <w:overflowPunct w:val="0"/>
              <w:autoSpaceDE w:val="0"/>
              <w:autoSpaceDN w:val="0"/>
              <w:adjustRightInd w:val="0"/>
              <w:textAlignment w:val="baseline"/>
            </w:pPr>
            <w:r w:rsidRPr="002900E0">
              <w:t>- podzemní</w:t>
            </w:r>
          </w:p>
        </w:tc>
        <w:tc>
          <w:tcPr>
            <w:tcW w:w="903" w:type="dxa"/>
            <w:tcBorders>
              <w:left w:val="single" w:sz="18" w:space="0" w:color="auto"/>
            </w:tcBorders>
            <w:shd w:val="clear" w:color="auto" w:fill="auto"/>
          </w:tcPr>
          <w:p w:rsidR="00233047" w:rsidRPr="00993207" w:rsidRDefault="00233047" w:rsidP="008E1F78">
            <w:pPr>
              <w:overflowPunct w:val="0"/>
              <w:autoSpaceDE w:val="0"/>
              <w:autoSpaceDN w:val="0"/>
              <w:adjustRightInd w:val="0"/>
              <w:jc w:val="center"/>
              <w:textAlignment w:val="baseline"/>
            </w:pPr>
            <w:r w:rsidRPr="00993207">
              <w:t>30 DP1</w:t>
            </w:r>
          </w:p>
        </w:tc>
        <w:tc>
          <w:tcPr>
            <w:tcW w:w="904" w:type="dxa"/>
            <w:shd w:val="clear" w:color="auto" w:fill="FFFFFF" w:themeFill="background1"/>
          </w:tcPr>
          <w:p w:rsidR="00233047" w:rsidRPr="002900E0" w:rsidRDefault="00233047" w:rsidP="008E1F78">
            <w:pPr>
              <w:jc w:val="center"/>
            </w:pPr>
            <w:r w:rsidRPr="002900E0">
              <w:t>30 DP1</w:t>
            </w:r>
          </w:p>
        </w:tc>
        <w:tc>
          <w:tcPr>
            <w:tcW w:w="903" w:type="dxa"/>
            <w:shd w:val="clear" w:color="auto" w:fill="auto"/>
          </w:tcPr>
          <w:p w:rsidR="00233047" w:rsidRPr="00993207" w:rsidRDefault="00233047" w:rsidP="008E1F78">
            <w:pPr>
              <w:pStyle w:val="tabulky"/>
              <w:tabs>
                <w:tab w:val="clear" w:pos="0"/>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s>
              <w:overflowPunct w:val="0"/>
              <w:autoSpaceDE w:val="0"/>
              <w:autoSpaceDN w:val="0"/>
              <w:adjustRightInd w:val="0"/>
              <w:ind w:left="0"/>
              <w:jc w:val="center"/>
              <w:textAlignment w:val="baseline"/>
              <w:rPr>
                <w:szCs w:val="20"/>
              </w:rPr>
            </w:pPr>
            <w:r w:rsidRPr="00993207">
              <w:rPr>
                <w:szCs w:val="20"/>
              </w:rPr>
              <w:t>45 DP1</w:t>
            </w:r>
          </w:p>
        </w:tc>
        <w:tc>
          <w:tcPr>
            <w:tcW w:w="939" w:type="dxa"/>
            <w:shd w:val="clear" w:color="auto" w:fill="auto"/>
          </w:tcPr>
          <w:p w:rsidR="00233047" w:rsidRPr="00993207" w:rsidRDefault="00233047" w:rsidP="008E1F78">
            <w:pPr>
              <w:overflowPunct w:val="0"/>
              <w:autoSpaceDE w:val="0"/>
              <w:autoSpaceDN w:val="0"/>
              <w:adjustRightInd w:val="0"/>
              <w:jc w:val="center"/>
              <w:textAlignment w:val="baseline"/>
            </w:pPr>
            <w:r w:rsidRPr="00993207">
              <w:t>60 DP1</w:t>
            </w:r>
          </w:p>
        </w:tc>
        <w:tc>
          <w:tcPr>
            <w:tcW w:w="939" w:type="dxa"/>
            <w:shd w:val="clear" w:color="auto" w:fill="auto"/>
          </w:tcPr>
          <w:p w:rsidR="00233047" w:rsidRPr="00993207" w:rsidRDefault="00233047" w:rsidP="008E1F78">
            <w:pPr>
              <w:overflowPunct w:val="0"/>
              <w:autoSpaceDE w:val="0"/>
              <w:autoSpaceDN w:val="0"/>
              <w:adjustRightInd w:val="0"/>
              <w:jc w:val="center"/>
              <w:textAlignment w:val="baseline"/>
            </w:pPr>
            <w:r w:rsidRPr="00993207">
              <w:t>90 DP1</w:t>
            </w:r>
          </w:p>
        </w:tc>
        <w:tc>
          <w:tcPr>
            <w:tcW w:w="1576" w:type="dxa"/>
            <w:tcBorders>
              <w:right w:val="double" w:sz="6" w:space="0" w:color="auto"/>
            </w:tcBorders>
          </w:tcPr>
          <w:p w:rsidR="00233047" w:rsidRPr="00993207" w:rsidRDefault="00233047" w:rsidP="008E1F78">
            <w:pPr>
              <w:overflowPunct w:val="0"/>
              <w:autoSpaceDE w:val="0"/>
              <w:autoSpaceDN w:val="0"/>
              <w:adjustRightInd w:val="0"/>
              <w:jc w:val="center"/>
              <w:textAlignment w:val="baseline"/>
            </w:pPr>
            <w:r w:rsidRPr="00993207">
              <w:t>90 DP1</w:t>
            </w:r>
          </w:p>
        </w:tc>
      </w:tr>
      <w:tr w:rsidR="00233047" w:rsidRPr="00993207" w:rsidTr="00233047">
        <w:trPr>
          <w:cantSplit/>
        </w:trPr>
        <w:tc>
          <w:tcPr>
            <w:tcW w:w="1811" w:type="dxa"/>
            <w:vMerge/>
            <w:tcBorders>
              <w:left w:val="double" w:sz="6" w:space="0" w:color="auto"/>
            </w:tcBorders>
          </w:tcPr>
          <w:p w:rsidR="00233047" w:rsidRPr="002900E0" w:rsidRDefault="00233047" w:rsidP="008E1F78">
            <w:pPr>
              <w:overflowPunct w:val="0"/>
              <w:autoSpaceDE w:val="0"/>
              <w:autoSpaceDN w:val="0"/>
              <w:adjustRightInd w:val="0"/>
              <w:textAlignment w:val="baseline"/>
            </w:pPr>
          </w:p>
        </w:tc>
        <w:tc>
          <w:tcPr>
            <w:tcW w:w="1235" w:type="dxa"/>
            <w:tcBorders>
              <w:right w:val="single" w:sz="18" w:space="0" w:color="auto"/>
            </w:tcBorders>
          </w:tcPr>
          <w:p w:rsidR="00233047" w:rsidRPr="002900E0" w:rsidRDefault="00233047" w:rsidP="008E1F78">
            <w:pPr>
              <w:overflowPunct w:val="0"/>
              <w:autoSpaceDE w:val="0"/>
              <w:autoSpaceDN w:val="0"/>
              <w:adjustRightInd w:val="0"/>
              <w:textAlignment w:val="baseline"/>
            </w:pPr>
            <w:r w:rsidRPr="002900E0">
              <w:t>- nadzemní</w:t>
            </w:r>
          </w:p>
        </w:tc>
        <w:tc>
          <w:tcPr>
            <w:tcW w:w="903" w:type="dxa"/>
            <w:tcBorders>
              <w:left w:val="single" w:sz="18" w:space="0" w:color="auto"/>
            </w:tcBorders>
            <w:shd w:val="clear" w:color="auto" w:fill="auto"/>
          </w:tcPr>
          <w:p w:rsidR="00233047" w:rsidRPr="00993207" w:rsidRDefault="00233047" w:rsidP="008E1F78">
            <w:pPr>
              <w:overflowPunct w:val="0"/>
              <w:autoSpaceDE w:val="0"/>
              <w:autoSpaceDN w:val="0"/>
              <w:adjustRightInd w:val="0"/>
              <w:jc w:val="center"/>
              <w:textAlignment w:val="baseline"/>
            </w:pPr>
            <w:r w:rsidRPr="00993207">
              <w:t>15 DP3</w:t>
            </w:r>
          </w:p>
        </w:tc>
        <w:tc>
          <w:tcPr>
            <w:tcW w:w="904" w:type="dxa"/>
            <w:shd w:val="clear" w:color="auto" w:fill="FFFFFF" w:themeFill="background1"/>
          </w:tcPr>
          <w:p w:rsidR="00233047" w:rsidRPr="002900E0" w:rsidRDefault="00233047" w:rsidP="008E1F78">
            <w:pPr>
              <w:jc w:val="center"/>
            </w:pPr>
            <w:r w:rsidRPr="002900E0">
              <w:t>30 DP3</w:t>
            </w:r>
          </w:p>
        </w:tc>
        <w:tc>
          <w:tcPr>
            <w:tcW w:w="903" w:type="dxa"/>
            <w:shd w:val="clear" w:color="auto" w:fill="auto"/>
          </w:tcPr>
          <w:p w:rsidR="00233047" w:rsidRPr="00993207" w:rsidRDefault="00233047" w:rsidP="008E1F78">
            <w:pPr>
              <w:overflowPunct w:val="0"/>
              <w:autoSpaceDE w:val="0"/>
              <w:autoSpaceDN w:val="0"/>
              <w:adjustRightInd w:val="0"/>
              <w:jc w:val="center"/>
              <w:textAlignment w:val="baseline"/>
            </w:pPr>
            <w:r w:rsidRPr="00993207">
              <w:t>30 DP3</w:t>
            </w:r>
          </w:p>
        </w:tc>
        <w:tc>
          <w:tcPr>
            <w:tcW w:w="939" w:type="dxa"/>
            <w:shd w:val="clear" w:color="auto" w:fill="auto"/>
          </w:tcPr>
          <w:p w:rsidR="00233047" w:rsidRPr="00993207" w:rsidRDefault="00233047" w:rsidP="008E1F78">
            <w:pPr>
              <w:overflowPunct w:val="0"/>
              <w:autoSpaceDE w:val="0"/>
              <w:autoSpaceDN w:val="0"/>
              <w:adjustRightInd w:val="0"/>
              <w:jc w:val="center"/>
              <w:textAlignment w:val="baseline"/>
            </w:pPr>
            <w:r w:rsidRPr="00993207">
              <w:t>45 DP2</w:t>
            </w:r>
          </w:p>
        </w:tc>
        <w:tc>
          <w:tcPr>
            <w:tcW w:w="939" w:type="dxa"/>
            <w:shd w:val="clear" w:color="auto" w:fill="auto"/>
          </w:tcPr>
          <w:p w:rsidR="00233047" w:rsidRPr="00993207" w:rsidRDefault="00233047" w:rsidP="008E1F78">
            <w:pPr>
              <w:overflowPunct w:val="0"/>
              <w:autoSpaceDE w:val="0"/>
              <w:autoSpaceDN w:val="0"/>
              <w:adjustRightInd w:val="0"/>
              <w:jc w:val="center"/>
              <w:textAlignment w:val="baseline"/>
            </w:pPr>
            <w:r w:rsidRPr="00993207">
              <w:t>60 DP1</w:t>
            </w:r>
          </w:p>
        </w:tc>
        <w:tc>
          <w:tcPr>
            <w:tcW w:w="1576" w:type="dxa"/>
            <w:tcBorders>
              <w:right w:val="double" w:sz="6" w:space="0" w:color="auto"/>
            </w:tcBorders>
          </w:tcPr>
          <w:p w:rsidR="00233047" w:rsidRPr="00993207" w:rsidRDefault="00233047" w:rsidP="008E1F78">
            <w:pPr>
              <w:overflowPunct w:val="0"/>
              <w:autoSpaceDE w:val="0"/>
              <w:autoSpaceDN w:val="0"/>
              <w:adjustRightInd w:val="0"/>
              <w:jc w:val="center"/>
              <w:textAlignment w:val="baseline"/>
            </w:pPr>
            <w:r w:rsidRPr="00993207">
              <w:t>90 DP1</w:t>
            </w:r>
          </w:p>
        </w:tc>
      </w:tr>
      <w:tr w:rsidR="00233047" w:rsidRPr="00993207" w:rsidTr="00233047">
        <w:trPr>
          <w:cantSplit/>
        </w:trPr>
        <w:tc>
          <w:tcPr>
            <w:tcW w:w="1811" w:type="dxa"/>
            <w:vMerge/>
            <w:tcBorders>
              <w:left w:val="double" w:sz="6" w:space="0" w:color="auto"/>
            </w:tcBorders>
          </w:tcPr>
          <w:p w:rsidR="00233047" w:rsidRPr="002900E0" w:rsidRDefault="00233047" w:rsidP="008E1F78">
            <w:pPr>
              <w:overflowPunct w:val="0"/>
              <w:autoSpaceDE w:val="0"/>
              <w:autoSpaceDN w:val="0"/>
              <w:adjustRightInd w:val="0"/>
              <w:textAlignment w:val="baseline"/>
            </w:pPr>
          </w:p>
        </w:tc>
        <w:tc>
          <w:tcPr>
            <w:tcW w:w="1235" w:type="dxa"/>
            <w:tcBorders>
              <w:right w:val="single" w:sz="18" w:space="0" w:color="auto"/>
            </w:tcBorders>
          </w:tcPr>
          <w:p w:rsidR="00233047" w:rsidRPr="002900E0" w:rsidRDefault="00233047" w:rsidP="008E1F78">
            <w:pPr>
              <w:overflowPunct w:val="0"/>
              <w:autoSpaceDE w:val="0"/>
              <w:autoSpaceDN w:val="0"/>
              <w:adjustRightInd w:val="0"/>
              <w:textAlignment w:val="baseline"/>
            </w:pPr>
            <w:r w:rsidRPr="002900E0">
              <w:t>- poslední</w:t>
            </w:r>
          </w:p>
        </w:tc>
        <w:tc>
          <w:tcPr>
            <w:tcW w:w="903" w:type="dxa"/>
            <w:tcBorders>
              <w:left w:val="single" w:sz="18" w:space="0" w:color="auto"/>
            </w:tcBorders>
            <w:shd w:val="clear" w:color="auto" w:fill="auto"/>
          </w:tcPr>
          <w:p w:rsidR="00233047" w:rsidRPr="00993207" w:rsidRDefault="00233047" w:rsidP="008E1F78">
            <w:pPr>
              <w:overflowPunct w:val="0"/>
              <w:autoSpaceDE w:val="0"/>
              <w:autoSpaceDN w:val="0"/>
              <w:adjustRightInd w:val="0"/>
              <w:jc w:val="center"/>
              <w:textAlignment w:val="baseline"/>
            </w:pPr>
            <w:r w:rsidRPr="00993207">
              <w:t>15 DP3</w:t>
            </w:r>
          </w:p>
        </w:tc>
        <w:tc>
          <w:tcPr>
            <w:tcW w:w="904" w:type="dxa"/>
            <w:shd w:val="clear" w:color="auto" w:fill="FFFFFF" w:themeFill="background1"/>
          </w:tcPr>
          <w:p w:rsidR="00233047" w:rsidRPr="002900E0" w:rsidRDefault="00233047" w:rsidP="008E1F78">
            <w:pPr>
              <w:jc w:val="center"/>
            </w:pPr>
            <w:r w:rsidRPr="002900E0">
              <w:t>15 DP3</w:t>
            </w:r>
          </w:p>
        </w:tc>
        <w:tc>
          <w:tcPr>
            <w:tcW w:w="903" w:type="dxa"/>
            <w:shd w:val="clear" w:color="auto" w:fill="auto"/>
          </w:tcPr>
          <w:p w:rsidR="00233047" w:rsidRPr="00993207" w:rsidRDefault="00233047" w:rsidP="008E1F78">
            <w:pPr>
              <w:overflowPunct w:val="0"/>
              <w:autoSpaceDE w:val="0"/>
              <w:autoSpaceDN w:val="0"/>
              <w:adjustRightInd w:val="0"/>
              <w:jc w:val="center"/>
              <w:textAlignment w:val="baseline"/>
            </w:pPr>
            <w:r w:rsidRPr="00993207">
              <w:t>30 DP3</w:t>
            </w:r>
          </w:p>
        </w:tc>
        <w:tc>
          <w:tcPr>
            <w:tcW w:w="939" w:type="dxa"/>
            <w:shd w:val="clear" w:color="auto" w:fill="auto"/>
          </w:tcPr>
          <w:p w:rsidR="00233047" w:rsidRPr="00993207" w:rsidRDefault="00233047" w:rsidP="008E1F78">
            <w:pPr>
              <w:overflowPunct w:val="0"/>
              <w:autoSpaceDE w:val="0"/>
              <w:autoSpaceDN w:val="0"/>
              <w:adjustRightInd w:val="0"/>
              <w:jc w:val="center"/>
              <w:textAlignment w:val="baseline"/>
            </w:pPr>
            <w:r w:rsidRPr="00993207">
              <w:t>30 DP3</w:t>
            </w:r>
          </w:p>
        </w:tc>
        <w:tc>
          <w:tcPr>
            <w:tcW w:w="939" w:type="dxa"/>
            <w:shd w:val="clear" w:color="auto" w:fill="auto"/>
          </w:tcPr>
          <w:p w:rsidR="00233047" w:rsidRPr="00993207" w:rsidRDefault="00233047" w:rsidP="008E1F78">
            <w:pPr>
              <w:overflowPunct w:val="0"/>
              <w:autoSpaceDE w:val="0"/>
              <w:autoSpaceDN w:val="0"/>
              <w:adjustRightInd w:val="0"/>
              <w:jc w:val="center"/>
              <w:textAlignment w:val="baseline"/>
            </w:pPr>
            <w:r w:rsidRPr="00993207">
              <w:t>45 DP2</w:t>
            </w:r>
          </w:p>
        </w:tc>
        <w:tc>
          <w:tcPr>
            <w:tcW w:w="1576" w:type="dxa"/>
            <w:tcBorders>
              <w:right w:val="double" w:sz="6" w:space="0" w:color="auto"/>
            </w:tcBorders>
          </w:tcPr>
          <w:p w:rsidR="00233047" w:rsidRPr="00993207" w:rsidRDefault="00233047" w:rsidP="008E1F78">
            <w:pPr>
              <w:overflowPunct w:val="0"/>
              <w:autoSpaceDE w:val="0"/>
              <w:autoSpaceDN w:val="0"/>
              <w:adjustRightInd w:val="0"/>
              <w:jc w:val="center"/>
              <w:textAlignment w:val="baseline"/>
            </w:pPr>
            <w:r w:rsidRPr="00993207">
              <w:t>60 DP1</w:t>
            </w:r>
          </w:p>
        </w:tc>
      </w:tr>
      <w:tr w:rsidR="00233047" w:rsidRPr="00993207" w:rsidTr="00233047">
        <w:trPr>
          <w:cantSplit/>
        </w:trPr>
        <w:tc>
          <w:tcPr>
            <w:tcW w:w="3046" w:type="dxa"/>
            <w:gridSpan w:val="2"/>
            <w:tcBorders>
              <w:left w:val="double" w:sz="6" w:space="0" w:color="auto"/>
              <w:right w:val="single" w:sz="18" w:space="0" w:color="auto"/>
            </w:tcBorders>
          </w:tcPr>
          <w:p w:rsidR="00233047" w:rsidRPr="002900E0" w:rsidRDefault="00233047" w:rsidP="008E1F78">
            <w:pPr>
              <w:overflowPunct w:val="0"/>
              <w:autoSpaceDE w:val="0"/>
              <w:autoSpaceDN w:val="0"/>
              <w:adjustRightInd w:val="0"/>
              <w:textAlignment w:val="baseline"/>
            </w:pPr>
            <w:r w:rsidRPr="002900E0">
              <w:t>- nosné konstrukce vně objektu</w:t>
            </w:r>
          </w:p>
        </w:tc>
        <w:tc>
          <w:tcPr>
            <w:tcW w:w="903" w:type="dxa"/>
            <w:tcBorders>
              <w:left w:val="single" w:sz="18" w:space="0" w:color="auto"/>
            </w:tcBorders>
            <w:shd w:val="clear" w:color="auto" w:fill="auto"/>
          </w:tcPr>
          <w:p w:rsidR="00233047" w:rsidRPr="00993207" w:rsidRDefault="00233047" w:rsidP="008E1F78">
            <w:pPr>
              <w:overflowPunct w:val="0"/>
              <w:autoSpaceDE w:val="0"/>
              <w:autoSpaceDN w:val="0"/>
              <w:adjustRightInd w:val="0"/>
              <w:jc w:val="center"/>
              <w:textAlignment w:val="baseline"/>
            </w:pPr>
            <w:r w:rsidRPr="00993207">
              <w:t>15</w:t>
            </w:r>
          </w:p>
        </w:tc>
        <w:tc>
          <w:tcPr>
            <w:tcW w:w="904" w:type="dxa"/>
            <w:shd w:val="clear" w:color="auto" w:fill="FFFFFF" w:themeFill="background1"/>
          </w:tcPr>
          <w:p w:rsidR="00233047" w:rsidRPr="002900E0" w:rsidRDefault="00233047" w:rsidP="008E1F78">
            <w:pPr>
              <w:jc w:val="center"/>
            </w:pPr>
            <w:r w:rsidRPr="002900E0">
              <w:t>15</w:t>
            </w:r>
          </w:p>
        </w:tc>
        <w:tc>
          <w:tcPr>
            <w:tcW w:w="903" w:type="dxa"/>
            <w:shd w:val="clear" w:color="auto" w:fill="auto"/>
          </w:tcPr>
          <w:p w:rsidR="00233047" w:rsidRPr="00993207" w:rsidRDefault="00233047" w:rsidP="008E1F78">
            <w:pPr>
              <w:overflowPunct w:val="0"/>
              <w:autoSpaceDE w:val="0"/>
              <w:autoSpaceDN w:val="0"/>
              <w:adjustRightInd w:val="0"/>
              <w:jc w:val="center"/>
              <w:textAlignment w:val="baseline"/>
            </w:pPr>
            <w:r w:rsidRPr="00993207">
              <w:t>30</w:t>
            </w:r>
          </w:p>
        </w:tc>
        <w:tc>
          <w:tcPr>
            <w:tcW w:w="939" w:type="dxa"/>
            <w:shd w:val="clear" w:color="auto" w:fill="auto"/>
          </w:tcPr>
          <w:p w:rsidR="00233047" w:rsidRPr="00993207" w:rsidRDefault="00233047" w:rsidP="008E1F78">
            <w:pPr>
              <w:overflowPunct w:val="0"/>
              <w:autoSpaceDE w:val="0"/>
              <w:autoSpaceDN w:val="0"/>
              <w:adjustRightInd w:val="0"/>
              <w:jc w:val="center"/>
              <w:textAlignment w:val="baseline"/>
            </w:pPr>
            <w:r w:rsidRPr="00993207">
              <w:t>30 DP1</w:t>
            </w:r>
          </w:p>
        </w:tc>
        <w:tc>
          <w:tcPr>
            <w:tcW w:w="939" w:type="dxa"/>
            <w:shd w:val="clear" w:color="auto" w:fill="auto"/>
          </w:tcPr>
          <w:p w:rsidR="00233047" w:rsidRPr="00993207" w:rsidRDefault="00233047" w:rsidP="008E1F78">
            <w:pPr>
              <w:overflowPunct w:val="0"/>
              <w:autoSpaceDE w:val="0"/>
              <w:autoSpaceDN w:val="0"/>
              <w:adjustRightInd w:val="0"/>
              <w:jc w:val="center"/>
              <w:textAlignment w:val="baseline"/>
            </w:pPr>
            <w:r w:rsidRPr="00993207">
              <w:t>45 DP1</w:t>
            </w:r>
          </w:p>
        </w:tc>
        <w:tc>
          <w:tcPr>
            <w:tcW w:w="1576" w:type="dxa"/>
            <w:tcBorders>
              <w:right w:val="double" w:sz="6" w:space="0" w:color="auto"/>
            </w:tcBorders>
          </w:tcPr>
          <w:p w:rsidR="00233047" w:rsidRPr="00993207" w:rsidRDefault="00233047" w:rsidP="008E1F78">
            <w:pPr>
              <w:overflowPunct w:val="0"/>
              <w:autoSpaceDE w:val="0"/>
              <w:autoSpaceDN w:val="0"/>
              <w:adjustRightInd w:val="0"/>
              <w:jc w:val="center"/>
              <w:textAlignment w:val="baseline"/>
            </w:pPr>
            <w:r w:rsidRPr="00993207">
              <w:t>60 DP1</w:t>
            </w:r>
          </w:p>
        </w:tc>
      </w:tr>
      <w:tr w:rsidR="00233047" w:rsidRPr="00993207" w:rsidTr="00233047">
        <w:trPr>
          <w:cantSplit/>
        </w:trPr>
        <w:tc>
          <w:tcPr>
            <w:tcW w:w="3046" w:type="dxa"/>
            <w:gridSpan w:val="2"/>
            <w:tcBorders>
              <w:left w:val="double" w:sz="6" w:space="0" w:color="auto"/>
              <w:right w:val="single" w:sz="18" w:space="0" w:color="auto"/>
            </w:tcBorders>
          </w:tcPr>
          <w:p w:rsidR="00233047" w:rsidRPr="002900E0" w:rsidRDefault="00233047" w:rsidP="008E1F78">
            <w:pPr>
              <w:overflowPunct w:val="0"/>
              <w:autoSpaceDE w:val="0"/>
              <w:autoSpaceDN w:val="0"/>
              <w:adjustRightInd w:val="0"/>
              <w:textAlignment w:val="baseline"/>
            </w:pPr>
            <w:r w:rsidRPr="002900E0">
              <w:t>- nosné konstrukce uvnitř PÚ nezajišťující stabilitu objektu</w:t>
            </w:r>
          </w:p>
        </w:tc>
        <w:tc>
          <w:tcPr>
            <w:tcW w:w="903" w:type="dxa"/>
            <w:tcBorders>
              <w:left w:val="single" w:sz="18" w:space="0" w:color="auto"/>
            </w:tcBorders>
            <w:shd w:val="clear" w:color="auto" w:fill="auto"/>
            <w:vAlign w:val="center"/>
          </w:tcPr>
          <w:p w:rsidR="00233047" w:rsidRPr="00993207" w:rsidRDefault="00233047" w:rsidP="008E1F78">
            <w:pPr>
              <w:overflowPunct w:val="0"/>
              <w:autoSpaceDE w:val="0"/>
              <w:autoSpaceDN w:val="0"/>
              <w:adjustRightInd w:val="0"/>
              <w:jc w:val="center"/>
              <w:textAlignment w:val="baseline"/>
            </w:pPr>
            <w:r w:rsidRPr="00993207">
              <w:t>15</w:t>
            </w:r>
          </w:p>
        </w:tc>
        <w:tc>
          <w:tcPr>
            <w:tcW w:w="904" w:type="dxa"/>
            <w:shd w:val="clear" w:color="auto" w:fill="FFFFFF" w:themeFill="background1"/>
            <w:vAlign w:val="center"/>
          </w:tcPr>
          <w:p w:rsidR="00233047" w:rsidRPr="002900E0" w:rsidRDefault="00233047" w:rsidP="008E1F78">
            <w:pPr>
              <w:jc w:val="center"/>
            </w:pPr>
            <w:r w:rsidRPr="002900E0">
              <w:t>30</w:t>
            </w:r>
          </w:p>
        </w:tc>
        <w:tc>
          <w:tcPr>
            <w:tcW w:w="903" w:type="dxa"/>
            <w:shd w:val="clear" w:color="auto" w:fill="auto"/>
            <w:vAlign w:val="center"/>
          </w:tcPr>
          <w:p w:rsidR="00233047" w:rsidRPr="00993207" w:rsidRDefault="00233047" w:rsidP="008E1F78">
            <w:pPr>
              <w:overflowPunct w:val="0"/>
              <w:autoSpaceDE w:val="0"/>
              <w:autoSpaceDN w:val="0"/>
              <w:adjustRightInd w:val="0"/>
              <w:jc w:val="center"/>
              <w:textAlignment w:val="baseline"/>
            </w:pPr>
            <w:r w:rsidRPr="00993207">
              <w:t>30</w:t>
            </w:r>
          </w:p>
        </w:tc>
        <w:tc>
          <w:tcPr>
            <w:tcW w:w="939" w:type="dxa"/>
            <w:shd w:val="clear" w:color="auto" w:fill="auto"/>
            <w:vAlign w:val="center"/>
          </w:tcPr>
          <w:p w:rsidR="00233047" w:rsidRPr="00993207" w:rsidRDefault="00233047" w:rsidP="008E1F78">
            <w:pPr>
              <w:overflowPunct w:val="0"/>
              <w:autoSpaceDE w:val="0"/>
              <w:autoSpaceDN w:val="0"/>
              <w:adjustRightInd w:val="0"/>
              <w:jc w:val="center"/>
              <w:textAlignment w:val="baseline"/>
            </w:pPr>
            <w:r w:rsidRPr="00993207">
              <w:t>45</w:t>
            </w:r>
          </w:p>
        </w:tc>
        <w:tc>
          <w:tcPr>
            <w:tcW w:w="939" w:type="dxa"/>
            <w:shd w:val="clear" w:color="auto" w:fill="auto"/>
            <w:vAlign w:val="center"/>
          </w:tcPr>
          <w:p w:rsidR="00233047" w:rsidRPr="00993207" w:rsidRDefault="00233047" w:rsidP="008E1F78">
            <w:pPr>
              <w:overflowPunct w:val="0"/>
              <w:autoSpaceDE w:val="0"/>
              <w:autoSpaceDN w:val="0"/>
              <w:adjustRightInd w:val="0"/>
              <w:jc w:val="center"/>
              <w:textAlignment w:val="baseline"/>
            </w:pPr>
            <w:r w:rsidRPr="00993207">
              <w:t>45 DP1</w:t>
            </w:r>
          </w:p>
        </w:tc>
        <w:tc>
          <w:tcPr>
            <w:tcW w:w="1576" w:type="dxa"/>
            <w:tcBorders>
              <w:right w:val="double" w:sz="6" w:space="0" w:color="auto"/>
            </w:tcBorders>
            <w:vAlign w:val="center"/>
          </w:tcPr>
          <w:p w:rsidR="00233047" w:rsidRPr="00993207" w:rsidRDefault="00233047" w:rsidP="008E1F78">
            <w:pPr>
              <w:overflowPunct w:val="0"/>
              <w:autoSpaceDE w:val="0"/>
              <w:autoSpaceDN w:val="0"/>
              <w:adjustRightInd w:val="0"/>
              <w:jc w:val="center"/>
              <w:textAlignment w:val="baseline"/>
            </w:pPr>
            <w:r w:rsidRPr="00993207">
              <w:t>60 DP1</w:t>
            </w:r>
          </w:p>
        </w:tc>
      </w:tr>
      <w:tr w:rsidR="00233047" w:rsidRPr="00993207" w:rsidTr="00233047">
        <w:trPr>
          <w:cantSplit/>
        </w:trPr>
        <w:tc>
          <w:tcPr>
            <w:tcW w:w="3046" w:type="dxa"/>
            <w:gridSpan w:val="2"/>
            <w:tcBorders>
              <w:left w:val="double" w:sz="6" w:space="0" w:color="auto"/>
              <w:right w:val="single" w:sz="18" w:space="0" w:color="auto"/>
            </w:tcBorders>
          </w:tcPr>
          <w:p w:rsidR="00233047" w:rsidRPr="002900E0" w:rsidRDefault="00233047" w:rsidP="008E1F78">
            <w:pPr>
              <w:overflowPunct w:val="0"/>
              <w:autoSpaceDE w:val="0"/>
              <w:autoSpaceDN w:val="0"/>
              <w:adjustRightInd w:val="0"/>
              <w:textAlignment w:val="baseline"/>
            </w:pPr>
            <w:r w:rsidRPr="002900E0">
              <w:t>- schodiště, která nejsou součástí CHÚC</w:t>
            </w:r>
          </w:p>
        </w:tc>
        <w:tc>
          <w:tcPr>
            <w:tcW w:w="903" w:type="dxa"/>
            <w:tcBorders>
              <w:left w:val="single" w:sz="18" w:space="0" w:color="auto"/>
            </w:tcBorders>
            <w:shd w:val="clear" w:color="auto" w:fill="auto"/>
            <w:vAlign w:val="center"/>
          </w:tcPr>
          <w:p w:rsidR="00233047" w:rsidRPr="00993207" w:rsidRDefault="00233047" w:rsidP="008E1F78">
            <w:pPr>
              <w:overflowPunct w:val="0"/>
              <w:autoSpaceDE w:val="0"/>
              <w:autoSpaceDN w:val="0"/>
              <w:adjustRightInd w:val="0"/>
              <w:jc w:val="center"/>
              <w:textAlignment w:val="baseline"/>
            </w:pPr>
            <w:r w:rsidRPr="00993207">
              <w:t>15 DP3</w:t>
            </w:r>
          </w:p>
        </w:tc>
        <w:tc>
          <w:tcPr>
            <w:tcW w:w="904" w:type="dxa"/>
            <w:shd w:val="clear" w:color="auto" w:fill="FFFFFF" w:themeFill="background1"/>
            <w:vAlign w:val="center"/>
          </w:tcPr>
          <w:p w:rsidR="00233047" w:rsidRPr="002900E0" w:rsidRDefault="00233047" w:rsidP="008E1F78">
            <w:pPr>
              <w:jc w:val="center"/>
            </w:pPr>
            <w:r w:rsidRPr="002900E0">
              <w:t>15 DP3</w:t>
            </w:r>
          </w:p>
        </w:tc>
        <w:tc>
          <w:tcPr>
            <w:tcW w:w="903" w:type="dxa"/>
            <w:shd w:val="clear" w:color="auto" w:fill="auto"/>
            <w:vAlign w:val="center"/>
          </w:tcPr>
          <w:p w:rsidR="00233047" w:rsidRPr="00993207" w:rsidRDefault="00233047" w:rsidP="008E1F78">
            <w:pPr>
              <w:overflowPunct w:val="0"/>
              <w:autoSpaceDE w:val="0"/>
              <w:autoSpaceDN w:val="0"/>
              <w:adjustRightInd w:val="0"/>
              <w:jc w:val="center"/>
              <w:textAlignment w:val="baseline"/>
            </w:pPr>
            <w:r w:rsidRPr="00993207">
              <w:t>15 DP1</w:t>
            </w:r>
          </w:p>
        </w:tc>
        <w:tc>
          <w:tcPr>
            <w:tcW w:w="939" w:type="dxa"/>
            <w:shd w:val="clear" w:color="auto" w:fill="auto"/>
            <w:vAlign w:val="center"/>
          </w:tcPr>
          <w:p w:rsidR="00233047" w:rsidRPr="00993207" w:rsidRDefault="00233047" w:rsidP="008E1F78">
            <w:pPr>
              <w:overflowPunct w:val="0"/>
              <w:autoSpaceDE w:val="0"/>
              <w:autoSpaceDN w:val="0"/>
              <w:adjustRightInd w:val="0"/>
              <w:jc w:val="center"/>
              <w:textAlignment w:val="baseline"/>
            </w:pPr>
            <w:r w:rsidRPr="00993207">
              <w:t>30 DP1</w:t>
            </w:r>
          </w:p>
        </w:tc>
        <w:tc>
          <w:tcPr>
            <w:tcW w:w="939" w:type="dxa"/>
            <w:shd w:val="clear" w:color="auto" w:fill="auto"/>
            <w:vAlign w:val="center"/>
          </w:tcPr>
          <w:p w:rsidR="00233047" w:rsidRPr="00993207" w:rsidRDefault="00233047" w:rsidP="008E1F78">
            <w:pPr>
              <w:overflowPunct w:val="0"/>
              <w:autoSpaceDE w:val="0"/>
              <w:autoSpaceDN w:val="0"/>
              <w:adjustRightInd w:val="0"/>
              <w:jc w:val="center"/>
              <w:textAlignment w:val="baseline"/>
            </w:pPr>
            <w:r w:rsidRPr="00993207">
              <w:t>45 DP1</w:t>
            </w:r>
          </w:p>
        </w:tc>
        <w:tc>
          <w:tcPr>
            <w:tcW w:w="1576" w:type="dxa"/>
            <w:tcBorders>
              <w:right w:val="double" w:sz="6" w:space="0" w:color="auto"/>
            </w:tcBorders>
            <w:vAlign w:val="center"/>
          </w:tcPr>
          <w:p w:rsidR="00233047" w:rsidRPr="00993207" w:rsidRDefault="00233047" w:rsidP="008E1F78">
            <w:pPr>
              <w:overflowPunct w:val="0"/>
              <w:autoSpaceDE w:val="0"/>
              <w:autoSpaceDN w:val="0"/>
              <w:adjustRightInd w:val="0"/>
              <w:jc w:val="center"/>
              <w:textAlignment w:val="baseline"/>
            </w:pPr>
            <w:r w:rsidRPr="00993207">
              <w:t>45 DP1</w:t>
            </w:r>
          </w:p>
        </w:tc>
      </w:tr>
      <w:tr w:rsidR="00233047" w:rsidRPr="00993207" w:rsidTr="00233047">
        <w:trPr>
          <w:cantSplit/>
        </w:trPr>
        <w:tc>
          <w:tcPr>
            <w:tcW w:w="3046" w:type="dxa"/>
            <w:gridSpan w:val="2"/>
            <w:tcBorders>
              <w:left w:val="double" w:sz="6" w:space="0" w:color="auto"/>
              <w:right w:val="single" w:sz="18" w:space="0" w:color="auto"/>
            </w:tcBorders>
          </w:tcPr>
          <w:p w:rsidR="00233047" w:rsidRPr="002900E0" w:rsidRDefault="00233047" w:rsidP="008E1F78">
            <w:pPr>
              <w:overflowPunct w:val="0"/>
              <w:autoSpaceDE w:val="0"/>
              <w:autoSpaceDN w:val="0"/>
              <w:adjustRightInd w:val="0"/>
              <w:textAlignment w:val="baseline"/>
            </w:pPr>
            <w:r w:rsidRPr="002900E0">
              <w:t>- šachty instalační a ostatních výtahů</w:t>
            </w:r>
          </w:p>
        </w:tc>
        <w:tc>
          <w:tcPr>
            <w:tcW w:w="903" w:type="dxa"/>
            <w:tcBorders>
              <w:left w:val="single" w:sz="18" w:space="0" w:color="auto"/>
            </w:tcBorders>
            <w:shd w:val="clear" w:color="auto" w:fill="auto"/>
          </w:tcPr>
          <w:p w:rsidR="00233047" w:rsidRPr="00993207" w:rsidRDefault="00233047" w:rsidP="008E1F78">
            <w:pPr>
              <w:overflowPunct w:val="0"/>
              <w:autoSpaceDE w:val="0"/>
              <w:autoSpaceDN w:val="0"/>
              <w:adjustRightInd w:val="0"/>
              <w:jc w:val="center"/>
              <w:textAlignment w:val="baseline"/>
            </w:pPr>
            <w:r w:rsidRPr="00993207">
              <w:t>30 DP2</w:t>
            </w:r>
          </w:p>
        </w:tc>
        <w:tc>
          <w:tcPr>
            <w:tcW w:w="904" w:type="dxa"/>
            <w:shd w:val="clear" w:color="auto" w:fill="FFFFFF" w:themeFill="background1"/>
          </w:tcPr>
          <w:p w:rsidR="00233047" w:rsidRPr="002900E0" w:rsidRDefault="00233047" w:rsidP="008E1F78">
            <w:pPr>
              <w:jc w:val="center"/>
            </w:pPr>
            <w:r w:rsidRPr="002900E0">
              <w:t>30 DP1</w:t>
            </w:r>
          </w:p>
        </w:tc>
        <w:tc>
          <w:tcPr>
            <w:tcW w:w="903" w:type="dxa"/>
            <w:shd w:val="clear" w:color="auto" w:fill="auto"/>
          </w:tcPr>
          <w:p w:rsidR="00233047" w:rsidRPr="00993207" w:rsidRDefault="00233047" w:rsidP="008E1F78">
            <w:pPr>
              <w:overflowPunct w:val="0"/>
              <w:autoSpaceDE w:val="0"/>
              <w:autoSpaceDN w:val="0"/>
              <w:adjustRightInd w:val="0"/>
              <w:jc w:val="center"/>
              <w:textAlignment w:val="baseline"/>
            </w:pPr>
            <w:r w:rsidRPr="00993207">
              <w:t>30 DP1</w:t>
            </w:r>
          </w:p>
        </w:tc>
        <w:tc>
          <w:tcPr>
            <w:tcW w:w="939" w:type="dxa"/>
            <w:shd w:val="clear" w:color="auto" w:fill="auto"/>
          </w:tcPr>
          <w:p w:rsidR="00233047" w:rsidRPr="00993207" w:rsidRDefault="00233047" w:rsidP="008E1F78">
            <w:pPr>
              <w:overflowPunct w:val="0"/>
              <w:autoSpaceDE w:val="0"/>
              <w:autoSpaceDN w:val="0"/>
              <w:adjustRightInd w:val="0"/>
              <w:jc w:val="center"/>
              <w:textAlignment w:val="baseline"/>
            </w:pPr>
            <w:r w:rsidRPr="00993207">
              <w:t>45 DP1</w:t>
            </w:r>
          </w:p>
        </w:tc>
        <w:tc>
          <w:tcPr>
            <w:tcW w:w="939" w:type="dxa"/>
            <w:shd w:val="clear" w:color="auto" w:fill="auto"/>
          </w:tcPr>
          <w:p w:rsidR="00233047" w:rsidRPr="00993207" w:rsidRDefault="00233047" w:rsidP="008E1F78">
            <w:pPr>
              <w:overflowPunct w:val="0"/>
              <w:autoSpaceDE w:val="0"/>
              <w:autoSpaceDN w:val="0"/>
              <w:adjustRightInd w:val="0"/>
              <w:jc w:val="center"/>
              <w:textAlignment w:val="baseline"/>
            </w:pPr>
            <w:r w:rsidRPr="00993207">
              <w:t>60 DP1</w:t>
            </w:r>
          </w:p>
        </w:tc>
        <w:tc>
          <w:tcPr>
            <w:tcW w:w="1576" w:type="dxa"/>
            <w:tcBorders>
              <w:right w:val="double" w:sz="6" w:space="0" w:color="auto"/>
            </w:tcBorders>
          </w:tcPr>
          <w:p w:rsidR="00233047" w:rsidRPr="00993207" w:rsidRDefault="00233047" w:rsidP="008E1F78">
            <w:pPr>
              <w:overflowPunct w:val="0"/>
              <w:autoSpaceDE w:val="0"/>
              <w:autoSpaceDN w:val="0"/>
              <w:adjustRightInd w:val="0"/>
              <w:jc w:val="center"/>
              <w:textAlignment w:val="baseline"/>
            </w:pPr>
            <w:r w:rsidRPr="00993207">
              <w:t>90 DP1</w:t>
            </w:r>
          </w:p>
        </w:tc>
      </w:tr>
      <w:tr w:rsidR="00233047" w:rsidRPr="00993207" w:rsidTr="00233047">
        <w:trPr>
          <w:cantSplit/>
        </w:trPr>
        <w:tc>
          <w:tcPr>
            <w:tcW w:w="3046" w:type="dxa"/>
            <w:gridSpan w:val="2"/>
            <w:tcBorders>
              <w:left w:val="double" w:sz="6" w:space="0" w:color="auto"/>
              <w:bottom w:val="double" w:sz="6" w:space="0" w:color="auto"/>
              <w:right w:val="single" w:sz="18" w:space="0" w:color="auto"/>
            </w:tcBorders>
          </w:tcPr>
          <w:p w:rsidR="00233047" w:rsidRPr="002900E0" w:rsidRDefault="00233047" w:rsidP="008E1F78">
            <w:pPr>
              <w:overflowPunct w:val="0"/>
              <w:autoSpaceDE w:val="0"/>
              <w:autoSpaceDN w:val="0"/>
              <w:adjustRightInd w:val="0"/>
              <w:textAlignment w:val="baseline"/>
            </w:pPr>
            <w:r w:rsidRPr="002900E0">
              <w:t>- požární uzávěry těchto šachet</w:t>
            </w:r>
          </w:p>
        </w:tc>
        <w:tc>
          <w:tcPr>
            <w:tcW w:w="903" w:type="dxa"/>
            <w:tcBorders>
              <w:left w:val="single" w:sz="18" w:space="0" w:color="auto"/>
              <w:bottom w:val="double" w:sz="6" w:space="0" w:color="auto"/>
            </w:tcBorders>
            <w:shd w:val="clear" w:color="auto" w:fill="auto"/>
          </w:tcPr>
          <w:p w:rsidR="00233047" w:rsidRPr="00993207" w:rsidRDefault="00233047" w:rsidP="008E1F78">
            <w:pPr>
              <w:overflowPunct w:val="0"/>
              <w:autoSpaceDE w:val="0"/>
              <w:autoSpaceDN w:val="0"/>
              <w:adjustRightInd w:val="0"/>
              <w:jc w:val="center"/>
              <w:textAlignment w:val="baseline"/>
            </w:pPr>
            <w:r w:rsidRPr="00993207">
              <w:t>15 DP2</w:t>
            </w:r>
          </w:p>
        </w:tc>
        <w:tc>
          <w:tcPr>
            <w:tcW w:w="904" w:type="dxa"/>
            <w:tcBorders>
              <w:bottom w:val="double" w:sz="6" w:space="0" w:color="auto"/>
            </w:tcBorders>
            <w:shd w:val="clear" w:color="auto" w:fill="FFFFFF" w:themeFill="background1"/>
          </w:tcPr>
          <w:p w:rsidR="00233047" w:rsidRPr="002900E0" w:rsidRDefault="00233047" w:rsidP="008E1F78">
            <w:pPr>
              <w:jc w:val="center"/>
            </w:pPr>
            <w:r w:rsidRPr="002900E0">
              <w:t>15 DP1</w:t>
            </w:r>
          </w:p>
        </w:tc>
        <w:tc>
          <w:tcPr>
            <w:tcW w:w="903" w:type="dxa"/>
            <w:tcBorders>
              <w:bottom w:val="double" w:sz="6" w:space="0" w:color="auto"/>
            </w:tcBorders>
            <w:shd w:val="clear" w:color="auto" w:fill="auto"/>
          </w:tcPr>
          <w:p w:rsidR="00233047" w:rsidRPr="00993207" w:rsidRDefault="00233047" w:rsidP="008E1F78">
            <w:pPr>
              <w:overflowPunct w:val="0"/>
              <w:autoSpaceDE w:val="0"/>
              <w:autoSpaceDN w:val="0"/>
              <w:adjustRightInd w:val="0"/>
              <w:jc w:val="center"/>
              <w:textAlignment w:val="baseline"/>
            </w:pPr>
            <w:r w:rsidRPr="00993207">
              <w:t>15 DP1</w:t>
            </w:r>
          </w:p>
        </w:tc>
        <w:tc>
          <w:tcPr>
            <w:tcW w:w="939" w:type="dxa"/>
            <w:tcBorders>
              <w:bottom w:val="double" w:sz="6" w:space="0" w:color="auto"/>
            </w:tcBorders>
            <w:shd w:val="clear" w:color="auto" w:fill="auto"/>
          </w:tcPr>
          <w:p w:rsidR="00233047" w:rsidRPr="00993207" w:rsidRDefault="00233047" w:rsidP="008E1F78">
            <w:pPr>
              <w:overflowPunct w:val="0"/>
              <w:autoSpaceDE w:val="0"/>
              <w:autoSpaceDN w:val="0"/>
              <w:adjustRightInd w:val="0"/>
              <w:jc w:val="center"/>
              <w:textAlignment w:val="baseline"/>
            </w:pPr>
            <w:r w:rsidRPr="00993207">
              <w:t>30 DP1</w:t>
            </w:r>
          </w:p>
        </w:tc>
        <w:tc>
          <w:tcPr>
            <w:tcW w:w="939" w:type="dxa"/>
            <w:tcBorders>
              <w:bottom w:val="double" w:sz="6" w:space="0" w:color="auto"/>
            </w:tcBorders>
            <w:shd w:val="clear" w:color="auto" w:fill="auto"/>
          </w:tcPr>
          <w:p w:rsidR="00233047" w:rsidRPr="00993207" w:rsidRDefault="00233047" w:rsidP="008E1F78">
            <w:pPr>
              <w:overflowPunct w:val="0"/>
              <w:autoSpaceDE w:val="0"/>
              <w:autoSpaceDN w:val="0"/>
              <w:adjustRightInd w:val="0"/>
              <w:jc w:val="center"/>
              <w:textAlignment w:val="baseline"/>
            </w:pPr>
            <w:r w:rsidRPr="00993207">
              <w:t>30 DP1</w:t>
            </w:r>
          </w:p>
        </w:tc>
        <w:tc>
          <w:tcPr>
            <w:tcW w:w="1576" w:type="dxa"/>
            <w:tcBorders>
              <w:bottom w:val="double" w:sz="6" w:space="0" w:color="auto"/>
              <w:right w:val="double" w:sz="6" w:space="0" w:color="auto"/>
            </w:tcBorders>
          </w:tcPr>
          <w:p w:rsidR="00233047" w:rsidRPr="00993207" w:rsidRDefault="00233047" w:rsidP="008E1F78">
            <w:pPr>
              <w:overflowPunct w:val="0"/>
              <w:autoSpaceDE w:val="0"/>
              <w:autoSpaceDN w:val="0"/>
              <w:adjustRightInd w:val="0"/>
              <w:jc w:val="center"/>
              <w:textAlignment w:val="baseline"/>
            </w:pPr>
            <w:r w:rsidRPr="00993207">
              <w:t>45DP1</w:t>
            </w:r>
          </w:p>
        </w:tc>
      </w:tr>
    </w:tbl>
    <w:p w:rsidR="00FD5172" w:rsidRPr="003C5FFB" w:rsidRDefault="00FD5172" w:rsidP="00FD5172">
      <w:pPr>
        <w:tabs>
          <w:tab w:val="left" w:pos="0"/>
          <w:tab w:val="left" w:pos="360"/>
          <w:tab w:val="left" w:pos="5520"/>
          <w:tab w:val="left" w:pos="6240"/>
          <w:tab w:val="left" w:pos="6960"/>
          <w:tab w:val="left" w:pos="7680"/>
          <w:tab w:val="left" w:pos="8400"/>
          <w:tab w:val="left" w:pos="9120"/>
          <w:tab w:val="left" w:pos="9840"/>
          <w:tab w:val="left" w:pos="10560"/>
        </w:tabs>
        <w:autoSpaceDE w:val="0"/>
        <w:autoSpaceDN w:val="0"/>
        <w:adjustRightInd w:val="0"/>
        <w:spacing w:before="120"/>
        <w:jc w:val="both"/>
        <w:rPr>
          <w:sz w:val="22"/>
          <w:szCs w:val="22"/>
        </w:rPr>
      </w:pPr>
      <w:r w:rsidRPr="003C5FFB">
        <w:rPr>
          <w:sz w:val="24"/>
          <w:szCs w:val="24"/>
        </w:rPr>
        <w:t xml:space="preserve">Navržené stavební konstrukce jsou posouzeny dle ČSN 730810, podle publikace „Hodnoty požární odolnosti stavebních konstrukcí podle eurokódů, případně dle technických listů výrobců. </w:t>
      </w:r>
      <w:r w:rsidR="00A1173F" w:rsidRPr="003C5FFB">
        <w:rPr>
          <w:sz w:val="24"/>
          <w:szCs w:val="24"/>
        </w:rPr>
        <w:t xml:space="preserve">Stavba </w:t>
      </w:r>
      <w:r w:rsidR="00C43A0E">
        <w:rPr>
          <w:sz w:val="24"/>
          <w:szCs w:val="24"/>
        </w:rPr>
        <w:t>je</w:t>
      </w:r>
      <w:r w:rsidR="00A1173F" w:rsidRPr="003C5FFB">
        <w:rPr>
          <w:sz w:val="24"/>
          <w:szCs w:val="24"/>
        </w:rPr>
        <w:t xml:space="preserve"> navržena na účinky zatížení při běžné teplotě na okolí dle Eurokódu pro pozemní stavby. </w:t>
      </w:r>
      <w:r w:rsidRPr="003C5FFB">
        <w:rPr>
          <w:sz w:val="24"/>
          <w:szCs w:val="24"/>
        </w:rPr>
        <w:t>V rámci kolaudace objektu budou doklady o skutečné požární odolnosti(v souladu s požární odolností požadovanou) jednotlivých konstrukčních částí doloženy.</w:t>
      </w:r>
    </w:p>
    <w:p w:rsidR="00751C1E" w:rsidRDefault="00751C1E" w:rsidP="00FD5172">
      <w:pPr>
        <w:rPr>
          <w:b/>
          <w:bCs/>
          <w:sz w:val="24"/>
          <w:szCs w:val="24"/>
          <w:u w:val="single"/>
        </w:rPr>
      </w:pPr>
    </w:p>
    <w:p w:rsidR="00964217" w:rsidRPr="00B0010B" w:rsidRDefault="00964217" w:rsidP="00964217">
      <w:pPr>
        <w:pStyle w:val="Import1"/>
        <w:spacing w:line="240" w:lineRule="auto"/>
        <w:jc w:val="both"/>
        <w:rPr>
          <w:rFonts w:ascii="Times New Roman" w:hAnsi="Times New Roman" w:cs="Times New Roman"/>
          <w:u w:val="none"/>
        </w:rPr>
      </w:pPr>
      <w:r w:rsidRPr="00B0010B">
        <w:rPr>
          <w:rFonts w:ascii="Times New Roman" w:hAnsi="Times New Roman" w:cs="Times New Roman"/>
          <w:bCs/>
          <w:u w:val="none"/>
        </w:rPr>
        <w:t>Požární odolnost jednotlivých stavebních konstrukcí je posuzována dle ČSN 730802 a dle ČSN 7308</w:t>
      </w:r>
      <w:r>
        <w:rPr>
          <w:rFonts w:ascii="Times New Roman" w:hAnsi="Times New Roman" w:cs="Times New Roman"/>
          <w:bCs/>
          <w:u w:val="none"/>
        </w:rPr>
        <w:t xml:space="preserve">10 s přihlédnutím k čl.5.1.5a) </w:t>
      </w:r>
      <w:r w:rsidRPr="00B0010B">
        <w:rPr>
          <w:rFonts w:ascii="Times New Roman" w:hAnsi="Times New Roman" w:cs="Times New Roman"/>
          <w:bCs/>
          <w:u w:val="none"/>
        </w:rPr>
        <w:t xml:space="preserve">ČSN </w:t>
      </w:r>
      <w:r w:rsidRPr="00B0010B">
        <w:rPr>
          <w:rFonts w:ascii="Times New Roman" w:hAnsi="Times New Roman" w:cs="Times New Roman"/>
          <w:u w:val="none"/>
        </w:rPr>
        <w:t>730834 se v neměněných přilehlých prostorech vícepodlažního objektu předpokládá III.SPB</w:t>
      </w:r>
      <w:r>
        <w:rPr>
          <w:rFonts w:ascii="Times New Roman" w:hAnsi="Times New Roman" w:cs="Times New Roman"/>
          <w:u w:val="none"/>
        </w:rPr>
        <w:t>.</w:t>
      </w:r>
    </w:p>
    <w:p w:rsidR="00964217" w:rsidRPr="003C5FFB" w:rsidRDefault="00964217" w:rsidP="00FD5172">
      <w:pPr>
        <w:rPr>
          <w:b/>
          <w:bCs/>
          <w:sz w:val="24"/>
          <w:szCs w:val="24"/>
          <w:u w:val="single"/>
        </w:rPr>
      </w:pPr>
    </w:p>
    <w:p w:rsidR="00FD5172" w:rsidRPr="003C5FFB" w:rsidRDefault="00FD5172" w:rsidP="00FD5172">
      <w:pPr>
        <w:rPr>
          <w:sz w:val="24"/>
          <w:szCs w:val="24"/>
        </w:rPr>
      </w:pPr>
      <w:r w:rsidRPr="003C5FFB">
        <w:rPr>
          <w:b/>
          <w:bCs/>
          <w:sz w:val="24"/>
          <w:szCs w:val="24"/>
          <w:u w:val="single"/>
        </w:rPr>
        <w:t>Skutečné požární odolnosti navrhovaných konstrukcí:</w:t>
      </w:r>
      <w:r w:rsidRPr="003C5FFB">
        <w:rPr>
          <w:sz w:val="24"/>
          <w:szCs w:val="24"/>
          <w:u w:val="single"/>
        </w:rPr>
        <w:t xml:space="preserve"> </w:t>
      </w:r>
    </w:p>
    <w:p w:rsidR="00FD5172" w:rsidRPr="003C5FFB" w:rsidRDefault="00FD5172" w:rsidP="00FD5172">
      <w:pPr>
        <w:jc w:val="both"/>
        <w:rPr>
          <w:b/>
          <w:bCs/>
          <w:sz w:val="24"/>
          <w:szCs w:val="24"/>
        </w:rPr>
      </w:pPr>
    </w:p>
    <w:p w:rsidR="00502E5A" w:rsidRPr="00887FE3" w:rsidRDefault="00502E5A" w:rsidP="00502E5A">
      <w:pPr>
        <w:pStyle w:val="Import2"/>
        <w:tabs>
          <w:tab w:val="clear" w:pos="9360"/>
          <w:tab w:val="clear" w:pos="10224"/>
          <w:tab w:val="left" w:pos="9781"/>
        </w:tabs>
        <w:spacing w:line="240" w:lineRule="auto"/>
        <w:ind w:right="1"/>
        <w:rPr>
          <w:rFonts w:ascii="Times New Roman" w:hAnsi="Times New Roman" w:cs="Times New Roman"/>
          <w:b/>
          <w:bCs/>
        </w:rPr>
      </w:pPr>
      <w:r w:rsidRPr="00887FE3">
        <w:rPr>
          <w:rFonts w:ascii="Times New Roman" w:hAnsi="Times New Roman" w:cs="Times New Roman"/>
          <w:b/>
          <w:bCs/>
        </w:rPr>
        <w:t>Požární stěny</w:t>
      </w:r>
      <w:r>
        <w:rPr>
          <w:rFonts w:ascii="Times New Roman" w:hAnsi="Times New Roman" w:cs="Times New Roman"/>
          <w:b/>
          <w:bCs/>
        </w:rPr>
        <w:t xml:space="preserve"> mezi objekty</w:t>
      </w:r>
    </w:p>
    <w:p w:rsidR="00502E5A" w:rsidRPr="00887FE3" w:rsidRDefault="00502E5A" w:rsidP="00502E5A">
      <w:pPr>
        <w:pStyle w:val="Import2"/>
        <w:tabs>
          <w:tab w:val="clear" w:pos="9360"/>
          <w:tab w:val="clear" w:pos="10224"/>
          <w:tab w:val="left" w:pos="9781"/>
        </w:tabs>
        <w:spacing w:line="240" w:lineRule="auto"/>
        <w:jc w:val="both"/>
        <w:rPr>
          <w:rFonts w:ascii="Times New Roman" w:hAnsi="Times New Roman" w:cs="Times New Roman"/>
        </w:rPr>
      </w:pPr>
      <w:r w:rsidRPr="00887FE3">
        <w:rPr>
          <w:rFonts w:ascii="Times New Roman" w:hAnsi="Times New Roman" w:cs="Times New Roman"/>
        </w:rPr>
        <w:t>Požární stěny, které jsou ve</w:t>
      </w:r>
      <w:r>
        <w:rPr>
          <w:rFonts w:ascii="Times New Roman" w:hAnsi="Times New Roman" w:cs="Times New Roman"/>
        </w:rPr>
        <w:t xml:space="preserve"> funkci požárně dělících tl. 250 mm</w:t>
      </w:r>
      <w:r w:rsidRPr="00887FE3">
        <w:rPr>
          <w:rFonts w:ascii="Times New Roman" w:hAnsi="Times New Roman" w:cs="Times New Roman"/>
        </w:rPr>
        <w:t xml:space="preserve"> </w:t>
      </w:r>
      <w:r>
        <w:rPr>
          <w:rFonts w:ascii="Times New Roman" w:hAnsi="Times New Roman" w:cs="Times New Roman"/>
        </w:rPr>
        <w:t xml:space="preserve">jsou zděné konstrukce, </w:t>
      </w:r>
      <w:r w:rsidRPr="00887FE3">
        <w:rPr>
          <w:rFonts w:ascii="Times New Roman" w:hAnsi="Times New Roman" w:cs="Times New Roman"/>
        </w:rPr>
        <w:t>požadovaná požární o</w:t>
      </w:r>
      <w:r>
        <w:rPr>
          <w:rFonts w:ascii="Times New Roman" w:hAnsi="Times New Roman" w:cs="Times New Roman"/>
        </w:rPr>
        <w:t>dolnost pro I</w:t>
      </w:r>
      <w:r w:rsidRPr="00887FE3">
        <w:rPr>
          <w:rFonts w:ascii="Times New Roman" w:hAnsi="Times New Roman" w:cs="Times New Roman"/>
        </w:rPr>
        <w:t>I</w:t>
      </w:r>
      <w:r w:rsidR="00233047">
        <w:rPr>
          <w:rFonts w:ascii="Times New Roman" w:hAnsi="Times New Roman" w:cs="Times New Roman"/>
        </w:rPr>
        <w:t>I</w:t>
      </w:r>
      <w:r w:rsidRPr="00887FE3">
        <w:rPr>
          <w:rFonts w:ascii="Times New Roman" w:hAnsi="Times New Roman" w:cs="Times New Roman"/>
        </w:rPr>
        <w:t xml:space="preserve">. SPB je REI </w:t>
      </w:r>
      <w:r w:rsidR="00233047">
        <w:rPr>
          <w:rFonts w:ascii="Times New Roman" w:hAnsi="Times New Roman" w:cs="Times New Roman"/>
        </w:rPr>
        <w:t>60</w:t>
      </w:r>
      <w:r w:rsidRPr="00887FE3">
        <w:rPr>
          <w:rFonts w:ascii="Times New Roman" w:hAnsi="Times New Roman" w:cs="Times New Roman"/>
        </w:rPr>
        <w:t xml:space="preserve"> DP1. </w:t>
      </w:r>
      <w:r>
        <w:rPr>
          <w:rFonts w:ascii="Times New Roman" w:hAnsi="Times New Roman" w:cs="Times New Roman"/>
        </w:rPr>
        <w:t xml:space="preserve">Zděné konstrukce </w:t>
      </w:r>
      <w:r>
        <w:rPr>
          <w:rFonts w:ascii="Times New Roman" w:hAnsi="Times New Roman" w:cs="Times New Roman"/>
        </w:rPr>
        <w:br/>
        <w:t xml:space="preserve">tl. 250 mm </w:t>
      </w:r>
      <w:r w:rsidRPr="00887FE3">
        <w:rPr>
          <w:rFonts w:ascii="Times New Roman" w:hAnsi="Times New Roman" w:cs="Times New Roman"/>
        </w:rPr>
        <w:t xml:space="preserve">vyhovují požární odolnosti REI </w:t>
      </w:r>
      <w:r>
        <w:rPr>
          <w:rFonts w:ascii="Times New Roman" w:hAnsi="Times New Roman" w:cs="Times New Roman"/>
        </w:rPr>
        <w:t>180</w:t>
      </w:r>
      <w:r w:rsidRPr="00887FE3">
        <w:rPr>
          <w:rFonts w:ascii="Times New Roman" w:hAnsi="Times New Roman" w:cs="Times New Roman"/>
        </w:rPr>
        <w:t xml:space="preserve"> DP1 dle publikace Hodnoty požární odolnosti stavebních konstrukcí podle eurokódů.</w:t>
      </w:r>
    </w:p>
    <w:p w:rsidR="00922DA4" w:rsidRDefault="00922DA4" w:rsidP="00922DA4">
      <w:pPr>
        <w:ind w:right="-2"/>
        <w:jc w:val="both"/>
        <w:rPr>
          <w:b/>
          <w:sz w:val="24"/>
          <w:szCs w:val="24"/>
        </w:rPr>
      </w:pPr>
    </w:p>
    <w:p w:rsidR="00233047" w:rsidRDefault="00233047" w:rsidP="00922DA4">
      <w:pPr>
        <w:ind w:right="-2"/>
        <w:jc w:val="both"/>
        <w:rPr>
          <w:bCs/>
          <w:sz w:val="24"/>
          <w:szCs w:val="24"/>
        </w:rPr>
      </w:pPr>
      <w:r w:rsidRPr="003C2703">
        <w:rPr>
          <w:bCs/>
          <w:sz w:val="24"/>
          <w:szCs w:val="24"/>
        </w:rPr>
        <w:t xml:space="preserve">Požární stěny v 1.NP se stýkají s požárním stropem s </w:t>
      </w:r>
      <w:r>
        <w:rPr>
          <w:bCs/>
          <w:sz w:val="24"/>
          <w:szCs w:val="24"/>
        </w:rPr>
        <w:t>požární odolností REI 18</w:t>
      </w:r>
      <w:r w:rsidRPr="003C2703">
        <w:rPr>
          <w:bCs/>
          <w:sz w:val="24"/>
          <w:szCs w:val="24"/>
        </w:rPr>
        <w:t>0 DP1. Požární stěny splňují požadavky čl. 8.2.4 ČSN 730802.</w:t>
      </w:r>
    </w:p>
    <w:p w:rsidR="00233047" w:rsidRPr="00D00EA6" w:rsidRDefault="00233047" w:rsidP="00922DA4">
      <w:pPr>
        <w:ind w:right="-2"/>
        <w:jc w:val="both"/>
        <w:rPr>
          <w:b/>
          <w:sz w:val="24"/>
          <w:szCs w:val="24"/>
        </w:rPr>
      </w:pPr>
    </w:p>
    <w:p w:rsidR="00922DA4" w:rsidRPr="00D00EA6" w:rsidRDefault="00922DA4" w:rsidP="00922DA4">
      <w:pPr>
        <w:ind w:right="-2"/>
        <w:jc w:val="both"/>
        <w:rPr>
          <w:sz w:val="24"/>
          <w:szCs w:val="24"/>
        </w:rPr>
      </w:pPr>
      <w:r w:rsidRPr="00D00EA6">
        <w:rPr>
          <w:b/>
          <w:sz w:val="24"/>
          <w:szCs w:val="24"/>
        </w:rPr>
        <w:lastRenderedPageBreak/>
        <w:t>Požární stropy</w:t>
      </w:r>
    </w:p>
    <w:p w:rsidR="00233047" w:rsidRPr="00233047" w:rsidRDefault="00233047" w:rsidP="00233047">
      <w:pPr>
        <w:pStyle w:val="Zkladntext"/>
        <w:jc w:val="both"/>
        <w:rPr>
          <w:rFonts w:ascii="Times New Roman" w:hAnsi="Times New Roman" w:cs="Times New Roman"/>
          <w:b/>
          <w:bCs/>
        </w:rPr>
      </w:pPr>
      <w:r w:rsidRPr="00233047">
        <w:rPr>
          <w:rFonts w:ascii="Times New Roman" w:hAnsi="Times New Roman" w:cs="Times New Roman"/>
        </w:rPr>
        <w:t xml:space="preserve">Strop je monolitický železobetonový tl. 260 mm. Požadovaná požární odolnost je REI 60 DP1, </w:t>
      </w:r>
      <w:r w:rsidRPr="00233047">
        <w:rPr>
          <w:rFonts w:ascii="Times New Roman" w:hAnsi="Times New Roman" w:cs="Times New Roman"/>
          <w:snapToGrid w:val="0"/>
        </w:rPr>
        <w:t>požární stropy z monolitického železobetonu tl. 260 mm vyhovují požární odolnosti REI 180 DP1 dle</w:t>
      </w:r>
      <w:r w:rsidRPr="00233047">
        <w:rPr>
          <w:rFonts w:ascii="Times New Roman" w:hAnsi="Times New Roman" w:cs="Times New Roman"/>
        </w:rPr>
        <w:t xml:space="preserve"> publikace „Hodnoty požární odolnosti stavebních konstrukcí podle eurokódů“.</w:t>
      </w:r>
    </w:p>
    <w:p w:rsidR="00751C1E" w:rsidRDefault="00751C1E" w:rsidP="00FD5172">
      <w:pPr>
        <w:pStyle w:val="Zkladntext"/>
        <w:ind w:right="-425"/>
        <w:rPr>
          <w:rFonts w:ascii="Times New Roman" w:hAnsi="Times New Roman" w:cs="Times New Roman"/>
          <w:b/>
          <w:bCs/>
        </w:rPr>
      </w:pPr>
    </w:p>
    <w:p w:rsidR="00922DA4" w:rsidRPr="00922DA4" w:rsidRDefault="00922DA4" w:rsidP="00922DA4">
      <w:pPr>
        <w:pStyle w:val="Zkladntext"/>
        <w:ind w:right="-425"/>
        <w:rPr>
          <w:rFonts w:ascii="Times New Roman" w:hAnsi="Times New Roman"/>
          <w:b/>
          <w:bCs/>
        </w:rPr>
      </w:pPr>
      <w:r w:rsidRPr="00922DA4">
        <w:rPr>
          <w:rFonts w:ascii="Times New Roman" w:hAnsi="Times New Roman"/>
          <w:b/>
          <w:bCs/>
        </w:rPr>
        <w:t>Požární uzávěry</w:t>
      </w:r>
    </w:p>
    <w:p w:rsidR="00233047" w:rsidRDefault="00233047" w:rsidP="00233047">
      <w:pPr>
        <w:pStyle w:val="Import2"/>
        <w:tabs>
          <w:tab w:val="clear" w:pos="9360"/>
          <w:tab w:val="clear" w:pos="10224"/>
          <w:tab w:val="left" w:pos="9781"/>
        </w:tabs>
        <w:spacing w:line="240" w:lineRule="auto"/>
        <w:ind w:right="1"/>
        <w:jc w:val="both"/>
        <w:rPr>
          <w:rFonts w:ascii="Times New Roman" w:hAnsi="Times New Roman"/>
        </w:rPr>
      </w:pPr>
      <w:r w:rsidRPr="008E73B2">
        <w:rPr>
          <w:rFonts w:ascii="Times New Roman" w:hAnsi="Times New Roman" w:cs="Times New Roman"/>
        </w:rPr>
        <w:t>Dveřní otvory (požárně dělících konstrukcích) budou vyplněny atestovanými požárními uzávěry s ohledem na stanovené SPB. Požární uzávěry, mezi jednotlivými požá</w:t>
      </w:r>
      <w:r w:rsidR="00B7423D">
        <w:rPr>
          <w:rFonts w:ascii="Times New Roman" w:hAnsi="Times New Roman" w:cs="Times New Roman"/>
        </w:rPr>
        <w:t>rními úseky budou v provedení EW</w:t>
      </w:r>
      <w:r w:rsidRPr="008E73B2">
        <w:rPr>
          <w:rFonts w:ascii="Times New Roman" w:hAnsi="Times New Roman" w:cs="Times New Roman"/>
        </w:rPr>
        <w:t xml:space="preserve">. Požární uzávěry budou opatřeny samouzavíracími mechanizny, dvoukřídlové dveře budou opatřeny koordinátorem otevírání. </w:t>
      </w:r>
      <w:r w:rsidRPr="008E73B2">
        <w:rPr>
          <w:rFonts w:ascii="Times New Roman" w:hAnsi="Times New Roman"/>
        </w:rPr>
        <w:t>Samozavírače jsou navrženy s klasifikací C2 v souladu s požadavky ČSN 730810 čl. 5.5.9 v návaznosti na ČSN 14600 čl. 4.8.1.</w:t>
      </w:r>
    </w:p>
    <w:p w:rsidR="008B4340" w:rsidRPr="008E73B2" w:rsidRDefault="008B4340" w:rsidP="00233047">
      <w:pPr>
        <w:pStyle w:val="Import2"/>
        <w:tabs>
          <w:tab w:val="clear" w:pos="9360"/>
          <w:tab w:val="clear" w:pos="10224"/>
          <w:tab w:val="left" w:pos="9781"/>
        </w:tabs>
        <w:spacing w:line="240" w:lineRule="auto"/>
        <w:ind w:right="1"/>
        <w:jc w:val="both"/>
        <w:rPr>
          <w:rFonts w:ascii="Times New Roman" w:hAnsi="Times New Roman" w:cs="Times New Roman"/>
        </w:rPr>
      </w:pPr>
    </w:p>
    <w:p w:rsidR="00233047" w:rsidRDefault="008B4340" w:rsidP="008B4340">
      <w:pPr>
        <w:pStyle w:val="Zkladntext"/>
        <w:jc w:val="both"/>
        <w:rPr>
          <w:rFonts w:ascii="Times New Roman" w:hAnsi="Times New Roman" w:cs="Times New Roman"/>
          <w:b/>
          <w:bCs/>
        </w:rPr>
      </w:pPr>
      <w:r>
        <w:rPr>
          <w:rFonts w:ascii="Times New Roman" w:hAnsi="Times New Roman" w:cs="Times New Roman"/>
          <w:b/>
          <w:bCs/>
        </w:rPr>
        <w:t>V rámci bezpečnosti objektu a únikových cest budou dveře ze spojovacího krčku do stávající části ZŠ vyměněny za dveře</w:t>
      </w:r>
      <w:r w:rsidR="00F54C47">
        <w:rPr>
          <w:rFonts w:ascii="Times New Roman" w:hAnsi="Times New Roman" w:cs="Times New Roman"/>
          <w:b/>
          <w:bCs/>
        </w:rPr>
        <w:t xml:space="preserve"> s požární odolností EI</w:t>
      </w:r>
      <w:r w:rsidRPr="006F6594">
        <w:rPr>
          <w:rFonts w:ascii="Times New Roman" w:hAnsi="Times New Roman" w:cs="Times New Roman"/>
          <w:b/>
          <w:bCs/>
        </w:rPr>
        <w:t xml:space="preserve"> 30 DP1-C.</w:t>
      </w:r>
    </w:p>
    <w:p w:rsidR="008B4340" w:rsidRPr="00561069" w:rsidRDefault="008B4340" w:rsidP="00233047">
      <w:pPr>
        <w:pStyle w:val="Zkladntext"/>
        <w:ind w:right="-425"/>
        <w:rPr>
          <w:rFonts w:ascii="Times New Roman" w:hAnsi="Times New Roman" w:cs="Times New Roman"/>
          <w:b/>
          <w:bCs/>
        </w:rPr>
      </w:pPr>
    </w:p>
    <w:p w:rsidR="00233047" w:rsidRPr="006F6594" w:rsidRDefault="00233047" w:rsidP="00233047">
      <w:pPr>
        <w:pStyle w:val="FormtovanvHTML"/>
        <w:spacing w:line="240" w:lineRule="atLeast"/>
        <w:jc w:val="both"/>
        <w:rPr>
          <w:rFonts w:ascii="Times New Roman" w:hAnsi="Times New Roman" w:cs="Times New Roman"/>
          <w:b/>
          <w:sz w:val="24"/>
          <w:szCs w:val="24"/>
        </w:rPr>
      </w:pPr>
      <w:r w:rsidRPr="006F6594">
        <w:rPr>
          <w:rFonts w:ascii="Times New Roman" w:hAnsi="Times New Roman" w:cs="Times New Roman"/>
          <w:b/>
          <w:bCs/>
          <w:sz w:val="24"/>
          <w:szCs w:val="24"/>
        </w:rPr>
        <w:t>Dveře z haly 01 do centrální šatny jsou navrženy s požární odolností E</w:t>
      </w:r>
      <w:r w:rsidR="00F54C47">
        <w:rPr>
          <w:rFonts w:ascii="Times New Roman" w:hAnsi="Times New Roman" w:cs="Times New Roman"/>
          <w:b/>
          <w:bCs/>
          <w:sz w:val="24"/>
          <w:szCs w:val="24"/>
        </w:rPr>
        <w:t>I</w:t>
      </w:r>
      <w:r w:rsidRPr="006F6594">
        <w:rPr>
          <w:rFonts w:ascii="Times New Roman" w:hAnsi="Times New Roman" w:cs="Times New Roman"/>
          <w:b/>
          <w:bCs/>
          <w:sz w:val="24"/>
          <w:szCs w:val="24"/>
        </w:rPr>
        <w:t xml:space="preserve"> 30 DP1-C.</w:t>
      </w:r>
    </w:p>
    <w:p w:rsidR="00233047" w:rsidRPr="00CF1F87" w:rsidRDefault="00233047" w:rsidP="00CF1F87">
      <w:pPr>
        <w:pStyle w:val="FormtovanvHTML"/>
        <w:spacing w:line="240" w:lineRule="atLeast"/>
        <w:jc w:val="both"/>
        <w:rPr>
          <w:rFonts w:ascii="Times New Roman" w:hAnsi="Times New Roman" w:cs="Times New Roman"/>
          <w:b/>
          <w:sz w:val="24"/>
          <w:szCs w:val="24"/>
        </w:rPr>
      </w:pPr>
      <w:r w:rsidRPr="006F6594">
        <w:rPr>
          <w:rFonts w:ascii="Times New Roman" w:hAnsi="Times New Roman" w:cs="Times New Roman"/>
          <w:b/>
          <w:bCs/>
          <w:sz w:val="24"/>
          <w:szCs w:val="24"/>
        </w:rPr>
        <w:t>Dveře z </w:t>
      </w:r>
      <w:r w:rsidR="00B7423D" w:rsidRPr="006F6594">
        <w:rPr>
          <w:rFonts w:ascii="Times New Roman" w:hAnsi="Times New Roman" w:cs="Times New Roman"/>
          <w:b/>
          <w:bCs/>
          <w:sz w:val="24"/>
          <w:szCs w:val="24"/>
        </w:rPr>
        <w:t>atria</w:t>
      </w:r>
      <w:r w:rsidRPr="006F6594">
        <w:rPr>
          <w:rFonts w:ascii="Times New Roman" w:hAnsi="Times New Roman" w:cs="Times New Roman"/>
          <w:b/>
          <w:bCs/>
          <w:sz w:val="24"/>
          <w:szCs w:val="24"/>
        </w:rPr>
        <w:t xml:space="preserve"> </w:t>
      </w:r>
      <w:r w:rsidR="00B7423D" w:rsidRPr="006F6594">
        <w:rPr>
          <w:rFonts w:ascii="Times New Roman" w:hAnsi="Times New Roman" w:cs="Times New Roman"/>
          <w:b/>
          <w:bCs/>
          <w:sz w:val="24"/>
          <w:szCs w:val="24"/>
        </w:rPr>
        <w:t>1</w:t>
      </w:r>
      <w:r w:rsidRPr="006F6594">
        <w:rPr>
          <w:rFonts w:ascii="Times New Roman" w:hAnsi="Times New Roman" w:cs="Times New Roman"/>
          <w:b/>
          <w:bCs/>
          <w:sz w:val="24"/>
          <w:szCs w:val="24"/>
        </w:rPr>
        <w:t>1 do centrální šatny jsou navrženy s požární odolností E</w:t>
      </w:r>
      <w:r w:rsidR="00F54C47">
        <w:rPr>
          <w:rFonts w:ascii="Times New Roman" w:hAnsi="Times New Roman" w:cs="Times New Roman"/>
          <w:b/>
          <w:bCs/>
          <w:sz w:val="24"/>
          <w:szCs w:val="24"/>
        </w:rPr>
        <w:t>I</w:t>
      </w:r>
      <w:r w:rsidRPr="006F6594">
        <w:rPr>
          <w:rFonts w:ascii="Times New Roman" w:hAnsi="Times New Roman" w:cs="Times New Roman"/>
          <w:b/>
          <w:bCs/>
          <w:sz w:val="24"/>
          <w:szCs w:val="24"/>
        </w:rPr>
        <w:t xml:space="preserve"> 30 DP1-C.</w:t>
      </w:r>
    </w:p>
    <w:p w:rsidR="008B4340" w:rsidRDefault="008B4340" w:rsidP="00233047">
      <w:pPr>
        <w:widowControl w:val="0"/>
        <w:jc w:val="both"/>
        <w:rPr>
          <w:b/>
          <w:sz w:val="24"/>
          <w:szCs w:val="24"/>
        </w:rPr>
      </w:pPr>
    </w:p>
    <w:p w:rsidR="00CF1F87" w:rsidRPr="00CF1F87" w:rsidRDefault="00CF1F87" w:rsidP="00233047">
      <w:pPr>
        <w:widowControl w:val="0"/>
        <w:jc w:val="both"/>
        <w:rPr>
          <w:b/>
          <w:sz w:val="24"/>
          <w:szCs w:val="24"/>
        </w:rPr>
      </w:pPr>
      <w:r w:rsidRPr="00CF1F87">
        <w:rPr>
          <w:b/>
          <w:sz w:val="24"/>
          <w:szCs w:val="24"/>
        </w:rPr>
        <w:t xml:space="preserve">Okno 2500/2250 mm v místnosti 04 učebna je navrženo s požární odolností EI 30 DP1. </w:t>
      </w:r>
    </w:p>
    <w:p w:rsidR="00CF1F87" w:rsidRDefault="00CF1F87" w:rsidP="00233047">
      <w:pPr>
        <w:widowControl w:val="0"/>
        <w:jc w:val="both"/>
        <w:rPr>
          <w:sz w:val="24"/>
          <w:szCs w:val="24"/>
        </w:rPr>
      </w:pPr>
    </w:p>
    <w:p w:rsidR="00233047" w:rsidRPr="00CA3643" w:rsidRDefault="00233047" w:rsidP="00233047">
      <w:pPr>
        <w:widowControl w:val="0"/>
        <w:jc w:val="both"/>
        <w:rPr>
          <w:sz w:val="24"/>
          <w:szCs w:val="24"/>
        </w:rPr>
      </w:pPr>
      <w:r w:rsidRPr="00CA3643">
        <w:rPr>
          <w:b/>
          <w:bCs/>
          <w:sz w:val="24"/>
          <w:szCs w:val="24"/>
        </w:rPr>
        <w:t xml:space="preserve">Požární uzávěry musí být označeny podle Vyhlášky MV č.202/1999 Sb., </w:t>
      </w:r>
      <w:r w:rsidRPr="00CA3643">
        <w:rPr>
          <w:sz w:val="24"/>
          <w:szCs w:val="24"/>
        </w:rPr>
        <w:t>značení musí být na každém jednotlivém výrobku, tj. na dveřích a rámech v místě, která jsou pro kontrolu trvale přístupná i po zabudování na stavbě. V pásmu šíře 1m od požárních uzávěrů typu EW se nesmí vyskytovat žádné hořlavé předměty, výrobky a materiály třídy reakce na oheň C až F v souladu s čl.5.3.5b) ČSN 730810.</w:t>
      </w:r>
    </w:p>
    <w:p w:rsidR="00561069" w:rsidRPr="003C5FFB" w:rsidRDefault="00561069" w:rsidP="00561069">
      <w:pPr>
        <w:widowControl w:val="0"/>
        <w:jc w:val="both"/>
        <w:rPr>
          <w:sz w:val="24"/>
          <w:szCs w:val="24"/>
        </w:rPr>
      </w:pPr>
    </w:p>
    <w:p w:rsidR="00561069" w:rsidRPr="003C5FFB" w:rsidRDefault="00561069" w:rsidP="00561069">
      <w:pPr>
        <w:widowControl w:val="0"/>
        <w:jc w:val="both"/>
        <w:rPr>
          <w:b/>
          <w:bCs/>
          <w:sz w:val="24"/>
          <w:szCs w:val="24"/>
        </w:rPr>
      </w:pPr>
      <w:r w:rsidRPr="003C5FFB">
        <w:rPr>
          <w:b/>
          <w:bCs/>
          <w:sz w:val="24"/>
          <w:szCs w:val="24"/>
        </w:rPr>
        <w:t>Obvodové stěny</w:t>
      </w:r>
    </w:p>
    <w:p w:rsidR="00561069" w:rsidRPr="003C5FFB" w:rsidRDefault="000D6267" w:rsidP="00561069">
      <w:pPr>
        <w:widowControl w:val="0"/>
        <w:jc w:val="both"/>
        <w:rPr>
          <w:sz w:val="24"/>
          <w:szCs w:val="24"/>
        </w:rPr>
      </w:pPr>
      <w:r w:rsidRPr="00964217">
        <w:rPr>
          <w:rFonts w:cs="Arial"/>
          <w:sz w:val="24"/>
          <w:szCs w:val="24"/>
        </w:rPr>
        <w:t>Obvodové stěny navržené přístavby</w:t>
      </w:r>
      <w:r w:rsidRPr="00964217">
        <w:rPr>
          <w:rFonts w:cs="Arial"/>
          <w:bCs/>
          <w:sz w:val="24"/>
          <w:szCs w:val="24"/>
        </w:rPr>
        <w:t xml:space="preserve"> jsou řešeny jako jednovrstvé z cihelných bloků broušených, na celoplošné tenkovrstvé lepidlo či PUR pěnu a budou z vnější strany tepelně izolovány </w:t>
      </w:r>
      <w:r>
        <w:rPr>
          <w:rFonts w:cs="Arial"/>
          <w:bCs/>
          <w:sz w:val="24"/>
          <w:szCs w:val="24"/>
        </w:rPr>
        <w:t>minerální vatou</w:t>
      </w:r>
      <w:r w:rsidRPr="00964217">
        <w:rPr>
          <w:rFonts w:cs="Arial"/>
          <w:bCs/>
          <w:sz w:val="24"/>
          <w:szCs w:val="24"/>
        </w:rPr>
        <w:t>, tl. 180 mm. Omítka vnější bude systémová strukturální vyztužená síťovinou.</w:t>
      </w:r>
      <w:r w:rsidR="004F2D14" w:rsidRPr="00D93315">
        <w:rPr>
          <w:sz w:val="24"/>
          <w:szCs w:val="24"/>
        </w:rPr>
        <w:t>.</w:t>
      </w:r>
      <w:r w:rsidR="004F2D14">
        <w:rPr>
          <w:sz w:val="24"/>
          <w:szCs w:val="24"/>
        </w:rPr>
        <w:t xml:space="preserve"> Požadovaná požární odolnost je REI 30 DP1. </w:t>
      </w:r>
      <w:r w:rsidR="00561069" w:rsidRPr="003C5FFB">
        <w:rPr>
          <w:sz w:val="24"/>
          <w:szCs w:val="24"/>
        </w:rPr>
        <w:t xml:space="preserve">Obvodové stěny splňují požadovanou požární odolnost </w:t>
      </w:r>
      <w:r w:rsidR="004F2D14">
        <w:rPr>
          <w:bCs/>
          <w:sz w:val="24"/>
          <w:szCs w:val="24"/>
        </w:rPr>
        <w:t>REI</w:t>
      </w:r>
      <w:r w:rsidR="00561069" w:rsidRPr="003C5FFB">
        <w:rPr>
          <w:bCs/>
          <w:sz w:val="24"/>
          <w:szCs w:val="24"/>
        </w:rPr>
        <w:t xml:space="preserve"> </w:t>
      </w:r>
      <w:r w:rsidR="004F2D14">
        <w:rPr>
          <w:bCs/>
          <w:sz w:val="24"/>
          <w:szCs w:val="24"/>
        </w:rPr>
        <w:t>180 DP1</w:t>
      </w:r>
      <w:r w:rsidR="00561069" w:rsidRPr="003C5FFB">
        <w:rPr>
          <w:bCs/>
          <w:sz w:val="24"/>
          <w:szCs w:val="24"/>
        </w:rPr>
        <w:t xml:space="preserve"> dle </w:t>
      </w:r>
      <w:r w:rsidR="00561069" w:rsidRPr="003C5FFB">
        <w:rPr>
          <w:sz w:val="24"/>
          <w:szCs w:val="24"/>
        </w:rPr>
        <w:t>publikace Hodnoty požární odolnosti stavebních konstrukcí a dle katalogových listů výrobce.</w:t>
      </w:r>
    </w:p>
    <w:p w:rsidR="002350F0" w:rsidRDefault="002350F0" w:rsidP="002350F0">
      <w:pPr>
        <w:jc w:val="both"/>
        <w:rPr>
          <w:bCs/>
          <w:sz w:val="24"/>
          <w:szCs w:val="24"/>
        </w:rPr>
      </w:pPr>
    </w:p>
    <w:p w:rsidR="00CF1F87" w:rsidRPr="00CF1F87" w:rsidRDefault="00CF1F87" w:rsidP="00CF1F87">
      <w:pPr>
        <w:widowControl w:val="0"/>
        <w:jc w:val="both"/>
        <w:rPr>
          <w:b/>
          <w:sz w:val="24"/>
          <w:szCs w:val="24"/>
        </w:rPr>
      </w:pPr>
      <w:r w:rsidRPr="00CF1F87">
        <w:rPr>
          <w:b/>
          <w:sz w:val="24"/>
          <w:szCs w:val="24"/>
        </w:rPr>
        <w:t>Okno 2500/2250 mm</w:t>
      </w:r>
      <w:r>
        <w:rPr>
          <w:b/>
          <w:sz w:val="24"/>
          <w:szCs w:val="24"/>
        </w:rPr>
        <w:t xml:space="preserve"> v obvodové stěně</w:t>
      </w:r>
      <w:r w:rsidRPr="00CF1F87">
        <w:rPr>
          <w:b/>
          <w:sz w:val="24"/>
          <w:szCs w:val="24"/>
        </w:rPr>
        <w:t xml:space="preserve"> v místnosti 04 učebna je navrženo s požární odolností EI 30 DP1. </w:t>
      </w:r>
    </w:p>
    <w:p w:rsidR="00CF1F87" w:rsidRDefault="00CF1F87" w:rsidP="002350F0">
      <w:pPr>
        <w:jc w:val="both"/>
        <w:rPr>
          <w:bCs/>
          <w:sz w:val="24"/>
          <w:szCs w:val="24"/>
        </w:rPr>
      </w:pPr>
    </w:p>
    <w:p w:rsidR="002350F0" w:rsidRPr="003C5FFB" w:rsidRDefault="002350F0" w:rsidP="002350F0">
      <w:pPr>
        <w:jc w:val="both"/>
        <w:rPr>
          <w:sz w:val="24"/>
          <w:szCs w:val="24"/>
        </w:rPr>
      </w:pPr>
      <w:r w:rsidRPr="003C5FFB">
        <w:rPr>
          <w:sz w:val="24"/>
          <w:szCs w:val="24"/>
        </w:rPr>
        <w:t>Vnější obvodový plášť bude</w:t>
      </w:r>
      <w:r w:rsidR="006F6594">
        <w:rPr>
          <w:sz w:val="24"/>
          <w:szCs w:val="24"/>
        </w:rPr>
        <w:t xml:space="preserve"> v 1</w:t>
      </w:r>
      <w:r>
        <w:rPr>
          <w:sz w:val="24"/>
          <w:szCs w:val="24"/>
        </w:rPr>
        <w:t>.NP</w:t>
      </w:r>
      <w:r w:rsidRPr="003C5FFB">
        <w:rPr>
          <w:sz w:val="24"/>
          <w:szCs w:val="24"/>
        </w:rPr>
        <w:t xml:space="preserve"> uzavřen kontaktním zateplovacím </w:t>
      </w:r>
      <w:r w:rsidR="006F6594">
        <w:rPr>
          <w:sz w:val="24"/>
          <w:szCs w:val="24"/>
        </w:rPr>
        <w:t>systémem z minerální vaty tl. 180</w:t>
      </w:r>
      <w:r w:rsidRPr="003C5FFB">
        <w:rPr>
          <w:sz w:val="24"/>
          <w:szCs w:val="24"/>
        </w:rPr>
        <w:t xml:space="preserve"> mm. </w:t>
      </w:r>
      <w:r w:rsidRPr="003C5FFB">
        <w:rPr>
          <w:bCs/>
          <w:sz w:val="24"/>
          <w:szCs w:val="24"/>
        </w:rPr>
        <w:t>Zateplení fasády bude provedeno kontaktním zateplovacím sy</w:t>
      </w:r>
      <w:r>
        <w:rPr>
          <w:bCs/>
          <w:sz w:val="24"/>
          <w:szCs w:val="24"/>
        </w:rPr>
        <w:t>stémem s minerální izolací tl. 20</w:t>
      </w:r>
      <w:r w:rsidR="006F6594">
        <w:rPr>
          <w:bCs/>
          <w:sz w:val="24"/>
          <w:szCs w:val="24"/>
        </w:rPr>
        <w:t>0 mm. Požární výška h = 0,0</w:t>
      </w:r>
      <w:r w:rsidRPr="003C5FFB">
        <w:rPr>
          <w:bCs/>
          <w:sz w:val="24"/>
          <w:szCs w:val="24"/>
        </w:rPr>
        <w:t xml:space="preserve">m ≤ 12m! Na zateplení objektu s požární výškou objektu h ≤ 12m nejsou kladeny žádné požadavky viz ČSN 730810. </w:t>
      </w:r>
    </w:p>
    <w:p w:rsidR="002350F0" w:rsidRDefault="002350F0" w:rsidP="002350F0">
      <w:pPr>
        <w:jc w:val="both"/>
        <w:rPr>
          <w:b/>
          <w:bCs/>
          <w:snapToGrid w:val="0"/>
          <w:sz w:val="24"/>
          <w:szCs w:val="24"/>
        </w:rPr>
      </w:pPr>
    </w:p>
    <w:p w:rsidR="002350F0" w:rsidRPr="008B639C" w:rsidRDefault="002350F0" w:rsidP="002350F0">
      <w:pPr>
        <w:jc w:val="both"/>
        <w:rPr>
          <w:b/>
          <w:bCs/>
          <w:snapToGrid w:val="0"/>
          <w:sz w:val="24"/>
          <w:szCs w:val="24"/>
        </w:rPr>
      </w:pPr>
      <w:r w:rsidRPr="008B639C">
        <w:rPr>
          <w:b/>
          <w:bCs/>
          <w:snapToGrid w:val="0"/>
          <w:sz w:val="24"/>
          <w:szCs w:val="24"/>
        </w:rPr>
        <w:t>Vyhodnocení</w:t>
      </w:r>
    </w:p>
    <w:p w:rsidR="002350F0" w:rsidRPr="008B639C" w:rsidRDefault="002350F0" w:rsidP="002350F0">
      <w:pPr>
        <w:ind w:right="-2"/>
        <w:jc w:val="both"/>
        <w:rPr>
          <w:bCs/>
          <w:sz w:val="24"/>
          <w:szCs w:val="24"/>
        </w:rPr>
      </w:pPr>
      <w:r w:rsidRPr="007E52C2">
        <w:rPr>
          <w:bCs/>
          <w:sz w:val="24"/>
          <w:szCs w:val="24"/>
        </w:rPr>
        <w:t>Kontaktní způs</w:t>
      </w:r>
      <w:r>
        <w:rPr>
          <w:bCs/>
          <w:sz w:val="24"/>
          <w:szCs w:val="24"/>
        </w:rPr>
        <w:t>ob provedení izolace je dodržen.</w:t>
      </w:r>
      <w:r w:rsidRPr="007E52C2">
        <w:rPr>
          <w:bCs/>
          <w:sz w:val="24"/>
          <w:szCs w:val="24"/>
        </w:rPr>
        <w:t xml:space="preserve"> </w:t>
      </w:r>
      <w:r>
        <w:rPr>
          <w:bCs/>
          <w:sz w:val="24"/>
          <w:szCs w:val="24"/>
        </w:rPr>
        <w:t>Požadavky  </w:t>
      </w:r>
      <w:r w:rsidRPr="007E52C2">
        <w:rPr>
          <w:bCs/>
          <w:sz w:val="24"/>
          <w:szCs w:val="24"/>
        </w:rPr>
        <w:t>čl</w:t>
      </w:r>
      <w:r>
        <w:rPr>
          <w:bCs/>
          <w:sz w:val="24"/>
          <w:szCs w:val="24"/>
        </w:rPr>
        <w:t xml:space="preserve">. </w:t>
      </w:r>
      <w:r w:rsidRPr="007E52C2">
        <w:rPr>
          <w:bCs/>
          <w:sz w:val="24"/>
          <w:szCs w:val="24"/>
        </w:rPr>
        <w:t>3.1.3</w:t>
      </w:r>
      <w:r>
        <w:rPr>
          <w:bCs/>
          <w:sz w:val="24"/>
          <w:szCs w:val="24"/>
        </w:rPr>
        <w:t>.2</w:t>
      </w:r>
      <w:r w:rsidRPr="007E52C2">
        <w:rPr>
          <w:bCs/>
          <w:sz w:val="24"/>
          <w:szCs w:val="24"/>
        </w:rPr>
        <w:t xml:space="preserve"> ČSN 730810 </w:t>
      </w:r>
      <w:r>
        <w:rPr>
          <w:bCs/>
          <w:sz w:val="24"/>
          <w:szCs w:val="24"/>
        </w:rPr>
        <w:t xml:space="preserve">jsou splněny. </w:t>
      </w:r>
      <w:r w:rsidRPr="007E52C2">
        <w:rPr>
          <w:bCs/>
          <w:sz w:val="24"/>
          <w:szCs w:val="24"/>
        </w:rPr>
        <w:t>Úpravami dle čl.</w:t>
      </w:r>
      <w:r>
        <w:rPr>
          <w:bCs/>
          <w:sz w:val="24"/>
          <w:szCs w:val="24"/>
        </w:rPr>
        <w:t xml:space="preserve"> </w:t>
      </w:r>
      <w:r w:rsidRPr="007E52C2">
        <w:rPr>
          <w:bCs/>
          <w:sz w:val="24"/>
          <w:szCs w:val="24"/>
        </w:rPr>
        <w:t>3.1.3</w:t>
      </w:r>
      <w:r>
        <w:rPr>
          <w:bCs/>
          <w:sz w:val="24"/>
          <w:szCs w:val="24"/>
        </w:rPr>
        <w:t>.2</w:t>
      </w:r>
      <w:r w:rsidRPr="007E52C2">
        <w:rPr>
          <w:bCs/>
          <w:sz w:val="24"/>
          <w:szCs w:val="24"/>
        </w:rPr>
        <w:t xml:space="preserve"> se nemění původní zatřídění druhu konstrukce obvodové stěny a tím ani původní konstrukční systém objektu. </w:t>
      </w:r>
      <w:r w:rsidRPr="000907D8">
        <w:rPr>
          <w:bCs/>
          <w:sz w:val="24"/>
          <w:szCs w:val="24"/>
        </w:rPr>
        <w:t>Obvodová</w:t>
      </w:r>
      <w:r w:rsidR="006F6594">
        <w:rPr>
          <w:bCs/>
          <w:sz w:val="24"/>
          <w:szCs w:val="24"/>
        </w:rPr>
        <w:t xml:space="preserve"> stěna zateplená splňuje třídu A</w:t>
      </w:r>
      <w:r w:rsidRPr="000907D8">
        <w:rPr>
          <w:bCs/>
          <w:sz w:val="24"/>
          <w:szCs w:val="24"/>
        </w:rPr>
        <w:t xml:space="preserve"> a is = 0. Požárně otevřené plochy se stanoví pouze od oken a dveří.</w:t>
      </w:r>
    </w:p>
    <w:p w:rsidR="00751C1E" w:rsidRDefault="00751C1E" w:rsidP="00561069">
      <w:pPr>
        <w:autoSpaceDE w:val="0"/>
        <w:autoSpaceDN w:val="0"/>
        <w:adjustRightInd w:val="0"/>
        <w:jc w:val="both"/>
        <w:rPr>
          <w:sz w:val="24"/>
          <w:szCs w:val="24"/>
        </w:rPr>
      </w:pPr>
    </w:p>
    <w:p w:rsidR="00D4618D" w:rsidRPr="003C5FFB" w:rsidRDefault="00D4618D" w:rsidP="00561069">
      <w:pPr>
        <w:autoSpaceDE w:val="0"/>
        <w:autoSpaceDN w:val="0"/>
        <w:adjustRightInd w:val="0"/>
        <w:jc w:val="both"/>
        <w:rPr>
          <w:sz w:val="24"/>
          <w:szCs w:val="24"/>
        </w:rPr>
      </w:pPr>
    </w:p>
    <w:p w:rsidR="00561069" w:rsidRPr="003C5FFB" w:rsidRDefault="00561069" w:rsidP="00561069">
      <w:pPr>
        <w:pStyle w:val="FormtovanvHTML"/>
        <w:spacing w:line="240" w:lineRule="atLeast"/>
        <w:jc w:val="both"/>
        <w:rPr>
          <w:rFonts w:ascii="Times New Roman" w:hAnsi="Times New Roman" w:cs="Times New Roman"/>
          <w:b/>
          <w:bCs/>
          <w:sz w:val="24"/>
          <w:szCs w:val="24"/>
        </w:rPr>
      </w:pPr>
      <w:r w:rsidRPr="003C5FFB">
        <w:rPr>
          <w:rFonts w:ascii="Times New Roman" w:hAnsi="Times New Roman" w:cs="Times New Roman"/>
          <w:b/>
          <w:bCs/>
          <w:sz w:val="24"/>
          <w:szCs w:val="24"/>
        </w:rPr>
        <w:lastRenderedPageBreak/>
        <w:t>Nosné konstrukce</w:t>
      </w:r>
    </w:p>
    <w:p w:rsidR="00561069" w:rsidRPr="004F2D14" w:rsidRDefault="00561069" w:rsidP="00561069">
      <w:pPr>
        <w:pStyle w:val="Import2"/>
        <w:tabs>
          <w:tab w:val="clear" w:pos="9360"/>
          <w:tab w:val="clear" w:pos="10224"/>
          <w:tab w:val="left" w:pos="9781"/>
        </w:tabs>
        <w:spacing w:line="240" w:lineRule="auto"/>
        <w:jc w:val="both"/>
        <w:rPr>
          <w:rFonts w:ascii="Times New Roman" w:hAnsi="Times New Roman" w:cs="Times New Roman"/>
        </w:rPr>
      </w:pPr>
      <w:r w:rsidRPr="004F2D14">
        <w:rPr>
          <w:rFonts w:ascii="Times New Roman" w:hAnsi="Times New Roman" w:cs="Times New Roman"/>
          <w:bCs/>
        </w:rPr>
        <w:t xml:space="preserve">Veškeré nosné konstrukce musí </w:t>
      </w:r>
      <w:r w:rsidR="006F6594">
        <w:rPr>
          <w:rFonts w:ascii="Times New Roman" w:hAnsi="Times New Roman" w:cs="Times New Roman"/>
          <w:bCs/>
        </w:rPr>
        <w:t>vyhovovat požární odolnosti R 60</w:t>
      </w:r>
      <w:r w:rsidRPr="004F2D14">
        <w:rPr>
          <w:rFonts w:ascii="Times New Roman" w:hAnsi="Times New Roman" w:cs="Times New Roman"/>
          <w:bCs/>
        </w:rPr>
        <w:t xml:space="preserve"> DP1. </w:t>
      </w:r>
      <w:r w:rsidRPr="004F2D14">
        <w:rPr>
          <w:rFonts w:ascii="Times New Roman" w:hAnsi="Times New Roman" w:cs="Times New Roman"/>
        </w:rPr>
        <w:t>Nosné konstrukce uvnitř požárního úseku jsou zděné z cihel</w:t>
      </w:r>
      <w:r w:rsidR="00751C1E" w:rsidRPr="004F2D14">
        <w:rPr>
          <w:rFonts w:ascii="Times New Roman" w:hAnsi="Times New Roman" w:cs="Times New Roman"/>
        </w:rPr>
        <w:t xml:space="preserve"> tl. </w:t>
      </w:r>
      <w:r w:rsidR="004F2D14" w:rsidRPr="004F2D14">
        <w:rPr>
          <w:rFonts w:ascii="Times New Roman" w:hAnsi="Times New Roman" w:cs="Times New Roman"/>
        </w:rPr>
        <w:t xml:space="preserve">250 mm </w:t>
      </w:r>
      <w:r w:rsidRPr="004F2D14">
        <w:rPr>
          <w:rFonts w:ascii="Times New Roman" w:hAnsi="Times New Roman" w:cs="Times New Roman"/>
        </w:rPr>
        <w:t xml:space="preserve">s oboustrannou omítkou. Vyhovují </w:t>
      </w:r>
      <w:r w:rsidR="00751C1E" w:rsidRPr="004F2D14">
        <w:rPr>
          <w:rFonts w:ascii="Times New Roman" w:hAnsi="Times New Roman" w:cs="Times New Roman"/>
        </w:rPr>
        <w:t xml:space="preserve">požadavku požární odolnosti </w:t>
      </w:r>
      <w:r w:rsidR="004F2D14" w:rsidRPr="004F2D14">
        <w:rPr>
          <w:rFonts w:ascii="Times New Roman" w:hAnsi="Times New Roman" w:cs="Times New Roman"/>
          <w:bCs/>
        </w:rPr>
        <w:t xml:space="preserve">REI 180 DP1 dle </w:t>
      </w:r>
      <w:r w:rsidR="004F2D14" w:rsidRPr="004F2D14">
        <w:rPr>
          <w:rFonts w:ascii="Times New Roman" w:hAnsi="Times New Roman" w:cs="Times New Roman"/>
        </w:rPr>
        <w:t>publikace Hodnoty požární odolnosti stavebních konstrukcí a dle katalogových listů výrobce.</w:t>
      </w:r>
    </w:p>
    <w:p w:rsidR="00561069" w:rsidRPr="003C5FFB" w:rsidRDefault="00561069" w:rsidP="00561069">
      <w:pPr>
        <w:pStyle w:val="Import2"/>
        <w:tabs>
          <w:tab w:val="clear" w:pos="9360"/>
          <w:tab w:val="clear" w:pos="10224"/>
          <w:tab w:val="left" w:pos="9781"/>
        </w:tabs>
        <w:spacing w:line="72" w:lineRule="auto"/>
        <w:jc w:val="both"/>
        <w:rPr>
          <w:rFonts w:ascii="Times New Roman" w:hAnsi="Times New Roman" w:cs="Times New Roman"/>
        </w:rPr>
      </w:pPr>
    </w:p>
    <w:p w:rsidR="006F6594" w:rsidRPr="00233047" w:rsidRDefault="006F6594" w:rsidP="006F6594">
      <w:pPr>
        <w:pStyle w:val="Zkladntext"/>
        <w:jc w:val="both"/>
        <w:rPr>
          <w:rFonts w:ascii="Times New Roman" w:hAnsi="Times New Roman" w:cs="Times New Roman"/>
          <w:b/>
          <w:bCs/>
        </w:rPr>
      </w:pPr>
      <w:r w:rsidRPr="00233047">
        <w:rPr>
          <w:rFonts w:ascii="Times New Roman" w:hAnsi="Times New Roman" w:cs="Times New Roman"/>
        </w:rPr>
        <w:t xml:space="preserve">Strop je monolitický železobetonový tl. 260 mm. Požadovaná požární odolnost je REI 60 DP1, </w:t>
      </w:r>
      <w:r w:rsidRPr="00233047">
        <w:rPr>
          <w:rFonts w:ascii="Times New Roman" w:hAnsi="Times New Roman" w:cs="Times New Roman"/>
          <w:snapToGrid w:val="0"/>
        </w:rPr>
        <w:t>požární stropy z monolitického železobetonu tl. 260 mm vyhovují požární odolnosti REI 180 DP1 dle</w:t>
      </w:r>
      <w:r w:rsidRPr="00233047">
        <w:rPr>
          <w:rFonts w:ascii="Times New Roman" w:hAnsi="Times New Roman" w:cs="Times New Roman"/>
        </w:rPr>
        <w:t xml:space="preserve"> publikace „Hodnoty požární odolnosti stavebních konstrukcí podle eurokódů“.</w:t>
      </w:r>
    </w:p>
    <w:p w:rsidR="00186C86" w:rsidRPr="003C5FFB" w:rsidRDefault="00186C86" w:rsidP="00186C86">
      <w:pPr>
        <w:pStyle w:val="Zkladntext"/>
        <w:ind w:right="-425"/>
        <w:rPr>
          <w:rFonts w:ascii="Times New Roman" w:hAnsi="Times New Roman" w:cs="Times New Roman"/>
          <w:b/>
          <w:bCs/>
        </w:rPr>
      </w:pPr>
    </w:p>
    <w:p w:rsidR="00561069" w:rsidRPr="003C5FFB" w:rsidRDefault="00561069" w:rsidP="00561069">
      <w:pPr>
        <w:pStyle w:val="Zkladntextodsazen2"/>
        <w:ind w:right="-157"/>
        <w:jc w:val="both"/>
        <w:rPr>
          <w:rFonts w:ascii="Times New Roman" w:hAnsi="Times New Roman" w:cs="Times New Roman"/>
          <w:snapToGrid w:val="0"/>
          <w:sz w:val="24"/>
        </w:rPr>
      </w:pPr>
      <w:r w:rsidRPr="003C5FFB">
        <w:rPr>
          <w:rFonts w:ascii="Times New Roman" w:hAnsi="Times New Roman" w:cs="Times New Roman"/>
          <w:snapToGrid w:val="0"/>
          <w:sz w:val="24"/>
        </w:rPr>
        <w:t>Nosná konstrukce střechy</w:t>
      </w:r>
    </w:p>
    <w:p w:rsidR="00561069" w:rsidRPr="006F6594" w:rsidRDefault="006F6594" w:rsidP="006F6594">
      <w:pPr>
        <w:pStyle w:val="Zkladntext"/>
        <w:jc w:val="both"/>
        <w:rPr>
          <w:rFonts w:ascii="Times New Roman" w:hAnsi="Times New Roman" w:cs="Times New Roman"/>
          <w:b/>
          <w:bCs/>
        </w:rPr>
      </w:pPr>
      <w:r w:rsidRPr="00233047">
        <w:rPr>
          <w:rFonts w:ascii="Times New Roman" w:hAnsi="Times New Roman" w:cs="Times New Roman"/>
        </w:rPr>
        <w:t xml:space="preserve">Strop je monolitický železobetonový tl. 260 mm. Požadovaná požární odolnost je REI 60 DP1, </w:t>
      </w:r>
      <w:r w:rsidRPr="00233047">
        <w:rPr>
          <w:rFonts w:ascii="Times New Roman" w:hAnsi="Times New Roman" w:cs="Times New Roman"/>
          <w:snapToGrid w:val="0"/>
        </w:rPr>
        <w:t>požární stropy z monolitického železobetonu tl. 260 mm vyhovují požární odolnosti REI 180 DP1 dle</w:t>
      </w:r>
      <w:r w:rsidRPr="00233047">
        <w:rPr>
          <w:rFonts w:ascii="Times New Roman" w:hAnsi="Times New Roman" w:cs="Times New Roman"/>
        </w:rPr>
        <w:t xml:space="preserve"> publikace „Hodnoty požární odolnosti stavebních konstrukcí podle eurokódů“</w:t>
      </w:r>
      <w:r>
        <w:rPr>
          <w:rFonts w:ascii="Times New Roman" w:hAnsi="Times New Roman" w:cs="Times New Roman"/>
        </w:rPr>
        <w:t xml:space="preserve"> </w:t>
      </w:r>
      <w:r>
        <w:rPr>
          <w:rFonts w:ascii="Times New Roman" w:hAnsi="Times New Roman" w:cs="Times New Roman"/>
        </w:rPr>
        <w:br/>
      </w:r>
      <w:r w:rsidR="00561069" w:rsidRPr="003C5FFB">
        <w:rPr>
          <w:rFonts w:ascii="Times New Roman" w:hAnsi="Times New Roman" w:cs="Times New Roman"/>
        </w:rPr>
        <w:t>a v podstřešním prostoru je nahodilé požární zatížení pn menší jak 30 kg/m2 a osoby zde nemají trvalé ani dočasné pracovní místo.</w:t>
      </w:r>
    </w:p>
    <w:p w:rsidR="00561069" w:rsidRPr="003C5FFB" w:rsidRDefault="00561069" w:rsidP="00561069">
      <w:pPr>
        <w:pStyle w:val="Zkladntextodsazen2"/>
        <w:ind w:right="-157"/>
        <w:jc w:val="both"/>
        <w:rPr>
          <w:rFonts w:ascii="Times New Roman" w:hAnsi="Times New Roman" w:cs="Times New Roman"/>
          <w:snapToGrid w:val="0"/>
          <w:sz w:val="24"/>
        </w:rPr>
      </w:pPr>
    </w:p>
    <w:p w:rsidR="00A1173F" w:rsidRPr="003C5FFB" w:rsidRDefault="00A1173F" w:rsidP="00561069">
      <w:pPr>
        <w:pStyle w:val="Zkladntextodsazen2"/>
        <w:ind w:right="-157"/>
        <w:jc w:val="both"/>
        <w:rPr>
          <w:rFonts w:ascii="Times New Roman" w:hAnsi="Times New Roman" w:cs="Times New Roman"/>
          <w:snapToGrid w:val="0"/>
          <w:sz w:val="24"/>
        </w:rPr>
      </w:pPr>
      <w:r w:rsidRPr="003C5FFB">
        <w:rPr>
          <w:rFonts w:ascii="Times New Roman" w:hAnsi="Times New Roman" w:cs="Times New Roman"/>
          <w:snapToGrid w:val="0"/>
          <w:sz w:val="24"/>
        </w:rPr>
        <w:t>Podhledy</w:t>
      </w:r>
    </w:p>
    <w:p w:rsidR="00A1173F" w:rsidRPr="003C5FFB" w:rsidRDefault="00A1173F" w:rsidP="00A1173F">
      <w:pPr>
        <w:ind w:right="23"/>
        <w:jc w:val="both"/>
        <w:rPr>
          <w:sz w:val="24"/>
        </w:rPr>
      </w:pPr>
      <w:r w:rsidRPr="003C5FFB">
        <w:rPr>
          <w:sz w:val="24"/>
        </w:rPr>
        <w:t>Podhledy jsou ze sádrokartonových desek zavěšených na ocelovém roštu bez požární odolnosti. Na rozvody a prostor v pohledové konstrukci nejsou kladeny dle ČSN 730810 čl. 5.6.3 a) zvláštní požadavky – požární zatížení od kabelů je do 15 kg/m2.</w:t>
      </w:r>
    </w:p>
    <w:p w:rsidR="00A1173F" w:rsidRPr="003C5FFB" w:rsidRDefault="00A1173F" w:rsidP="00561069">
      <w:pPr>
        <w:pStyle w:val="Zkladntextodsazen2"/>
        <w:ind w:right="-157"/>
        <w:jc w:val="both"/>
        <w:rPr>
          <w:rFonts w:ascii="Times New Roman" w:hAnsi="Times New Roman" w:cs="Times New Roman"/>
          <w:snapToGrid w:val="0"/>
          <w:sz w:val="24"/>
        </w:rPr>
      </w:pPr>
    </w:p>
    <w:p w:rsidR="00561069" w:rsidRPr="003C5FFB" w:rsidRDefault="00561069" w:rsidP="00561069">
      <w:pPr>
        <w:pStyle w:val="Zkladntextodsazen2"/>
        <w:ind w:right="-157"/>
        <w:jc w:val="both"/>
        <w:rPr>
          <w:rFonts w:ascii="Times New Roman" w:hAnsi="Times New Roman" w:cs="Times New Roman"/>
          <w:sz w:val="24"/>
          <w:szCs w:val="24"/>
        </w:rPr>
      </w:pPr>
      <w:r w:rsidRPr="003C5FFB">
        <w:rPr>
          <w:rFonts w:ascii="Times New Roman" w:hAnsi="Times New Roman" w:cs="Times New Roman"/>
          <w:sz w:val="24"/>
          <w:szCs w:val="24"/>
        </w:rPr>
        <w:t>Střešní plášť</w:t>
      </w:r>
    </w:p>
    <w:p w:rsidR="00561069" w:rsidRPr="003C5FFB" w:rsidRDefault="00561069" w:rsidP="00561069">
      <w:pPr>
        <w:ind w:right="23"/>
        <w:jc w:val="both"/>
        <w:rPr>
          <w:sz w:val="24"/>
          <w:szCs w:val="24"/>
        </w:rPr>
      </w:pPr>
      <w:r w:rsidRPr="003C5FFB">
        <w:rPr>
          <w:sz w:val="24"/>
          <w:szCs w:val="24"/>
        </w:rPr>
        <w:t>Střešní plášť nemusí vykazovat požární odolnost, protože je nad požárním stropem v souladu s požadavky čl. 9.14.2 ČSN 730802.</w:t>
      </w:r>
      <w:r w:rsidR="00A1173F" w:rsidRPr="003C5FFB">
        <w:rPr>
          <w:sz w:val="24"/>
          <w:szCs w:val="24"/>
        </w:rPr>
        <w:t xml:space="preserve"> </w:t>
      </w:r>
      <w:r w:rsidR="00CF1F87">
        <w:rPr>
          <w:sz w:val="24"/>
          <w:szCs w:val="24"/>
        </w:rPr>
        <w:t>Střešní plášť je klasifikací Broof(t3).</w:t>
      </w:r>
    </w:p>
    <w:p w:rsidR="00CF1F87" w:rsidRPr="00CF1F87" w:rsidRDefault="000E7E37" w:rsidP="00CF1F87">
      <w:pPr>
        <w:pStyle w:val="Nadpis7"/>
        <w:ind w:right="390"/>
        <w:jc w:val="both"/>
        <w:rPr>
          <w:rFonts w:ascii="Times New Roman" w:hAnsi="Times New Roman"/>
          <w:b/>
          <w:i w:val="0"/>
          <w:snapToGrid w:val="0"/>
          <w:color w:val="auto"/>
          <w:sz w:val="24"/>
          <w:szCs w:val="24"/>
        </w:rPr>
      </w:pPr>
      <w:r>
        <w:rPr>
          <w:rFonts w:ascii="Times New Roman" w:hAnsi="Times New Roman"/>
          <w:b/>
          <w:i w:val="0"/>
          <w:snapToGrid w:val="0"/>
          <w:color w:val="auto"/>
          <w:sz w:val="24"/>
          <w:szCs w:val="24"/>
        </w:rPr>
        <w:t xml:space="preserve">Povrchová úprava konstrukcí </w:t>
      </w:r>
      <w:r w:rsidR="00CF1F87" w:rsidRPr="00CF1F87">
        <w:rPr>
          <w:rFonts w:ascii="Times New Roman" w:hAnsi="Times New Roman"/>
          <w:b/>
          <w:i w:val="0"/>
          <w:snapToGrid w:val="0"/>
          <w:color w:val="auto"/>
          <w:sz w:val="24"/>
          <w:szCs w:val="24"/>
        </w:rPr>
        <w:t>dle čl. 8.14 ČSN 730802</w:t>
      </w:r>
    </w:p>
    <w:p w:rsidR="00CF1F87" w:rsidRPr="00CF1F87" w:rsidRDefault="00CF1F87" w:rsidP="00CF1F87">
      <w:pPr>
        <w:pStyle w:val="Import2"/>
        <w:tabs>
          <w:tab w:val="clear" w:pos="9360"/>
          <w:tab w:val="left" w:pos="9639"/>
        </w:tabs>
        <w:spacing w:line="240" w:lineRule="auto"/>
        <w:jc w:val="both"/>
        <w:rPr>
          <w:snapToGrid w:val="0"/>
        </w:rPr>
      </w:pPr>
      <w:r w:rsidRPr="00CF1F87">
        <w:rPr>
          <w:rFonts w:ascii="Times New Roman" w:hAnsi="Times New Roman" w:cs="Times New Roman"/>
        </w:rPr>
        <w:t>K zabránění šíření požáru po povrchu stavebních konstrukcí se omezuje použití stavebních hmot, které rychle šíří plamen po svém povrchu. Při posuzování povrchových úprav stav. konstrukcí se nepřihlíží k povrchovým úpravám vyhovující článku 12.1 ČSN 730810.</w:t>
      </w:r>
    </w:p>
    <w:p w:rsidR="00CF1F87" w:rsidRPr="00CF1F87" w:rsidRDefault="00CF1F87" w:rsidP="00CF1F87">
      <w:pPr>
        <w:ind w:right="23"/>
        <w:jc w:val="both"/>
        <w:rPr>
          <w:b/>
          <w:bCs/>
          <w:sz w:val="24"/>
          <w:szCs w:val="24"/>
        </w:rPr>
      </w:pPr>
    </w:p>
    <w:p w:rsidR="00CF1F87" w:rsidRPr="00CF1F87" w:rsidRDefault="00CF1F87" w:rsidP="00CF1F87">
      <w:pPr>
        <w:ind w:right="23"/>
        <w:jc w:val="both"/>
        <w:rPr>
          <w:sz w:val="24"/>
          <w:szCs w:val="24"/>
        </w:rPr>
      </w:pPr>
      <w:r w:rsidRPr="00CF1F87">
        <w:rPr>
          <w:sz w:val="24"/>
          <w:szCs w:val="24"/>
        </w:rPr>
        <w:t xml:space="preserve">Na povrchové úpravy stěn nebudou použity stavební hmoty s indexem šíření plamene </w:t>
      </w:r>
      <w:r w:rsidRPr="00CF1F87">
        <w:rPr>
          <w:sz w:val="24"/>
          <w:szCs w:val="24"/>
        </w:rPr>
        <w:br/>
        <w:t>is větší než: - 100 mm. min pro stěny a  75 mm. min pro pohledy</w:t>
      </w:r>
    </w:p>
    <w:p w:rsidR="00CF1F87" w:rsidRPr="00CF1F87" w:rsidRDefault="00CF1F87" w:rsidP="00CF1F87">
      <w:pPr>
        <w:spacing w:line="120" w:lineRule="auto"/>
        <w:ind w:right="23"/>
        <w:jc w:val="both"/>
        <w:rPr>
          <w:b/>
          <w:sz w:val="24"/>
          <w:szCs w:val="24"/>
        </w:rPr>
      </w:pPr>
    </w:p>
    <w:p w:rsidR="00CF1F87" w:rsidRPr="00CF1F87" w:rsidRDefault="00CF1F87" w:rsidP="00CF1F87">
      <w:pPr>
        <w:pStyle w:val="Import2"/>
        <w:tabs>
          <w:tab w:val="clear" w:pos="9360"/>
          <w:tab w:val="left" w:pos="10065"/>
        </w:tabs>
        <w:spacing w:line="240" w:lineRule="auto"/>
        <w:ind w:right="23"/>
        <w:jc w:val="both"/>
        <w:rPr>
          <w:rFonts w:ascii="Times New Roman" w:hAnsi="Times New Roman" w:cs="Times New Roman"/>
        </w:rPr>
      </w:pPr>
      <w:r w:rsidRPr="00CF1F87">
        <w:rPr>
          <w:rFonts w:ascii="Times New Roman" w:hAnsi="Times New Roman" w:cs="Times New Roman"/>
        </w:rPr>
        <w:t>Zhodnocení stavebních hmot – třída reakce na oheň použitých materiálů – beton, ocel, ke</w:t>
      </w:r>
      <w:r>
        <w:rPr>
          <w:rFonts w:ascii="Times New Roman" w:hAnsi="Times New Roman" w:cs="Times New Roman"/>
        </w:rPr>
        <w:t>ramika, sklo, minerální izolace – A1.</w:t>
      </w:r>
    </w:p>
    <w:p w:rsidR="00CF1F87" w:rsidRPr="00CF1F87" w:rsidRDefault="00CF1F87" w:rsidP="00CF1F87">
      <w:pPr>
        <w:pStyle w:val="Import2"/>
        <w:tabs>
          <w:tab w:val="clear" w:pos="9360"/>
          <w:tab w:val="left" w:pos="10065"/>
        </w:tabs>
        <w:spacing w:line="240" w:lineRule="auto"/>
        <w:ind w:right="23"/>
        <w:jc w:val="both"/>
        <w:rPr>
          <w:rFonts w:ascii="Times New Roman" w:hAnsi="Times New Roman" w:cs="Times New Roman"/>
        </w:rPr>
      </w:pPr>
    </w:p>
    <w:p w:rsidR="00CF1F87" w:rsidRPr="00CF1F87" w:rsidRDefault="00CF1F87" w:rsidP="00CF1F87">
      <w:pPr>
        <w:pStyle w:val="Import2"/>
        <w:tabs>
          <w:tab w:val="clear" w:pos="9360"/>
          <w:tab w:val="left" w:pos="10065"/>
        </w:tabs>
        <w:spacing w:line="240" w:lineRule="auto"/>
        <w:ind w:right="23"/>
        <w:jc w:val="both"/>
        <w:rPr>
          <w:rFonts w:ascii="Times New Roman" w:hAnsi="Times New Roman" w:cs="Times New Roman"/>
        </w:rPr>
      </w:pPr>
      <w:r w:rsidRPr="00CF1F87">
        <w:rPr>
          <w:rFonts w:ascii="Times New Roman" w:hAnsi="Times New Roman" w:cs="Times New Roman"/>
        </w:rPr>
        <w:t xml:space="preserve">V konstrukcích střech a podhledů stropů nesmí být použito hmot, které při požáru jako hořící odkapávají nebo odpadávají dle čl. 8.8.2 ČSN 730802 - vyhovuje. </w:t>
      </w:r>
      <w:r w:rsidRPr="00CF1F87">
        <w:rPr>
          <w:rFonts w:ascii="Times New Roman" w:hAnsi="Times New Roman" w:cs="Times New Roman"/>
          <w:snapToGrid w:val="0"/>
        </w:rPr>
        <w:t>V hodnoceném objektu nejsou navrženy hořlavé podhledy, které by měly v případě požáru za následek zvýšenou toxicitu zplodin hoření eventuální odkapávání hořicích částí. Veškeré stěnové a stropní konstrukce jsou hodnoceny jak třída A1.</w:t>
      </w:r>
    </w:p>
    <w:p w:rsidR="004F2D14" w:rsidRDefault="004F2D14" w:rsidP="00FD5172">
      <w:pPr>
        <w:ind w:right="23"/>
        <w:jc w:val="both"/>
        <w:rPr>
          <w:b/>
          <w:bCs/>
          <w:sz w:val="24"/>
          <w:szCs w:val="24"/>
        </w:rPr>
      </w:pPr>
    </w:p>
    <w:p w:rsidR="00CF1F87" w:rsidRPr="00887FE3" w:rsidRDefault="00CF1F87" w:rsidP="00CF1F87">
      <w:pPr>
        <w:ind w:right="23"/>
        <w:jc w:val="both"/>
        <w:rPr>
          <w:b/>
          <w:bCs/>
          <w:sz w:val="24"/>
          <w:szCs w:val="24"/>
        </w:rPr>
      </w:pPr>
      <w:r w:rsidRPr="00887FE3">
        <w:rPr>
          <w:b/>
          <w:bCs/>
          <w:sz w:val="24"/>
          <w:szCs w:val="24"/>
        </w:rPr>
        <w:t>Prostupy</w:t>
      </w:r>
    </w:p>
    <w:p w:rsidR="00CF1F87" w:rsidRPr="003952C6" w:rsidRDefault="00CF1F87" w:rsidP="00CF1F87">
      <w:pPr>
        <w:jc w:val="both"/>
        <w:rPr>
          <w:bCs/>
          <w:snapToGrid w:val="0"/>
          <w:sz w:val="24"/>
          <w:szCs w:val="24"/>
        </w:rPr>
      </w:pPr>
      <w:r w:rsidRPr="003952C6">
        <w:rPr>
          <w:bCs/>
          <w:snapToGrid w:val="0"/>
          <w:sz w:val="24"/>
          <w:szCs w:val="24"/>
        </w:rPr>
        <w:t>Všechny prostupy instalací, rozvodů a potrubí požárně dělícími konstrukcemi budou protipožárně utěsněny dle čl. 6.2 a 6.3 ČSN 730810.</w:t>
      </w:r>
    </w:p>
    <w:p w:rsidR="00CF1F87" w:rsidRPr="00887FE3" w:rsidRDefault="00CF1F87" w:rsidP="00CF1F87">
      <w:pPr>
        <w:autoSpaceDE w:val="0"/>
        <w:autoSpaceDN w:val="0"/>
        <w:adjustRightInd w:val="0"/>
        <w:rPr>
          <w:rFonts w:eastAsia="Calibri"/>
          <w:b/>
          <w:bCs/>
          <w:sz w:val="24"/>
          <w:szCs w:val="24"/>
        </w:rPr>
      </w:pPr>
    </w:p>
    <w:p w:rsidR="00CF1F87" w:rsidRPr="00887FE3" w:rsidRDefault="00CF1F87" w:rsidP="00CF1F87">
      <w:pPr>
        <w:autoSpaceDE w:val="0"/>
        <w:autoSpaceDN w:val="0"/>
        <w:adjustRightInd w:val="0"/>
        <w:rPr>
          <w:rFonts w:eastAsia="Calibri"/>
          <w:b/>
          <w:bCs/>
          <w:sz w:val="24"/>
          <w:szCs w:val="24"/>
        </w:rPr>
      </w:pPr>
      <w:r w:rsidRPr="00887FE3">
        <w:rPr>
          <w:rFonts w:eastAsia="Calibri"/>
          <w:b/>
          <w:bCs/>
          <w:sz w:val="24"/>
          <w:szCs w:val="24"/>
        </w:rPr>
        <w:t>6.2 Těsnění prostupů kabelů a potrubí</w:t>
      </w:r>
    </w:p>
    <w:p w:rsidR="00CF1F87" w:rsidRDefault="00CF1F87" w:rsidP="00CF1F87">
      <w:pPr>
        <w:autoSpaceDE w:val="0"/>
        <w:autoSpaceDN w:val="0"/>
        <w:adjustRightInd w:val="0"/>
        <w:jc w:val="both"/>
        <w:rPr>
          <w:rFonts w:eastAsia="Calibri"/>
          <w:b/>
          <w:bCs/>
          <w:sz w:val="24"/>
          <w:szCs w:val="24"/>
        </w:rPr>
      </w:pPr>
    </w:p>
    <w:p w:rsidR="00CF1F87" w:rsidRPr="00887FE3" w:rsidRDefault="00CF1F87" w:rsidP="00CF1F87">
      <w:pPr>
        <w:autoSpaceDE w:val="0"/>
        <w:autoSpaceDN w:val="0"/>
        <w:adjustRightInd w:val="0"/>
        <w:jc w:val="both"/>
        <w:rPr>
          <w:rFonts w:eastAsia="ArialMT"/>
          <w:sz w:val="24"/>
          <w:szCs w:val="24"/>
        </w:rPr>
      </w:pPr>
      <w:r w:rsidRPr="00887FE3">
        <w:rPr>
          <w:rFonts w:eastAsia="Calibri"/>
          <w:b/>
          <w:bCs/>
          <w:sz w:val="24"/>
          <w:szCs w:val="24"/>
        </w:rPr>
        <w:t xml:space="preserve">6.2.1 </w:t>
      </w:r>
      <w:r w:rsidRPr="00887FE3">
        <w:rPr>
          <w:rFonts w:eastAsia="ArialMT"/>
          <w:sz w:val="24"/>
          <w:szCs w:val="24"/>
        </w:rPr>
        <w:t xml:space="preserve">Prostupy rozvodů a instalací (např. vodovodů, kanalizací, plynovodů, vzduchovodů), technických a technologických zařízení, elektrických rozvodů (kabelů, vodičů) apod. mají být navrženy tak, aby co nejméně prostupovaly požárně dělicími konstrukcemi. Konstrukce, ve </w:t>
      </w:r>
      <w:r w:rsidRPr="00887FE3">
        <w:rPr>
          <w:rFonts w:eastAsia="ArialMT"/>
          <w:sz w:val="24"/>
          <w:szCs w:val="24"/>
        </w:rPr>
        <w:lastRenderedPageBreak/>
        <w:t>kterých se vyskytují tyto prostupy, musí být dotaženy až k vnějším povrchům prostupujících zařízení, a to ve stejné skladbě a se stejnou požární odolností jakou má požárně dělicí konstrukce. Požárně dělicí konstrukce může být případně i zaměněna (nebo upravena) v dotahované části k vnějším povrchům prostupů za předpokladu, že nedojde ke snížení požární odolnosti konstrukce.</w:t>
      </w:r>
    </w:p>
    <w:p w:rsidR="00CF1F87" w:rsidRDefault="00CF1F87" w:rsidP="00CF1F87">
      <w:pPr>
        <w:autoSpaceDE w:val="0"/>
        <w:autoSpaceDN w:val="0"/>
        <w:adjustRightInd w:val="0"/>
        <w:jc w:val="both"/>
        <w:rPr>
          <w:rFonts w:eastAsia="ArialMT"/>
          <w:sz w:val="24"/>
          <w:szCs w:val="24"/>
        </w:rPr>
      </w:pPr>
    </w:p>
    <w:p w:rsidR="00CF1F87" w:rsidRPr="00887FE3" w:rsidRDefault="00CF1F87" w:rsidP="00CF1F87">
      <w:pPr>
        <w:autoSpaceDE w:val="0"/>
        <w:autoSpaceDN w:val="0"/>
        <w:adjustRightInd w:val="0"/>
        <w:jc w:val="both"/>
        <w:rPr>
          <w:rFonts w:eastAsia="ArialMT"/>
          <w:sz w:val="24"/>
          <w:szCs w:val="24"/>
        </w:rPr>
      </w:pPr>
      <w:r w:rsidRPr="00887FE3">
        <w:rPr>
          <w:rFonts w:eastAsia="ArialMT"/>
          <w:sz w:val="24"/>
          <w:szCs w:val="24"/>
        </w:rPr>
        <w:t>Prostupy musí být také navrženy a realizovány v souladu s ČSN 73 0802, ČSN 73 0804, ČSN 65 0201, v případě vzduchotechnických zařízení v souladu s ČSN 73 0872 a dalšími ustanoveními souvisícími s prostupy v ČSN 73 08xx. Těsnění prostupů se provádí:</w:t>
      </w:r>
    </w:p>
    <w:p w:rsidR="00CF1F87" w:rsidRPr="00887FE3" w:rsidRDefault="00CF1F87" w:rsidP="00CF1F87">
      <w:pPr>
        <w:autoSpaceDE w:val="0"/>
        <w:autoSpaceDN w:val="0"/>
        <w:adjustRightInd w:val="0"/>
        <w:jc w:val="both"/>
        <w:rPr>
          <w:rFonts w:eastAsia="ArialMT"/>
          <w:sz w:val="24"/>
          <w:szCs w:val="24"/>
        </w:rPr>
      </w:pPr>
      <w:r w:rsidRPr="00887FE3">
        <w:rPr>
          <w:rFonts w:eastAsia="ArialMT"/>
          <w:sz w:val="24"/>
          <w:szCs w:val="24"/>
        </w:rPr>
        <w:t>a) realizací požárně bezpečnostního zařízení – výrobku (systému) požární přepážky nebo ucpávky (v souladu s ČSN EN 13501-2+A1:2010, článek 7.5.8), nebo</w:t>
      </w:r>
    </w:p>
    <w:p w:rsidR="00CF1F87" w:rsidRPr="00887FE3" w:rsidRDefault="00CF1F87" w:rsidP="00CF1F87">
      <w:pPr>
        <w:autoSpaceDE w:val="0"/>
        <w:autoSpaceDN w:val="0"/>
        <w:adjustRightInd w:val="0"/>
        <w:jc w:val="both"/>
        <w:rPr>
          <w:rFonts w:eastAsia="ArialMT"/>
          <w:sz w:val="24"/>
          <w:szCs w:val="24"/>
        </w:rPr>
      </w:pPr>
      <w:r w:rsidRPr="00887FE3">
        <w:rPr>
          <w:rFonts w:eastAsia="ArialMT"/>
          <w:sz w:val="24"/>
          <w:szCs w:val="24"/>
        </w:rPr>
        <w:t>b) dotěsněním (např. dozděním, případně dobetonováním) hmotami třídy reakce na oheň A1 nebo A2 v celé tloušťce konstrukce a to pouze pokud se nejedná o prostupy konstrukcemi okolo chráněných únikových cest (nebo okolo požárních nebo evakuačních výtahů) a zároveň pouze v případech specifikovaných dále.</w:t>
      </w:r>
    </w:p>
    <w:p w:rsidR="00CF1F87" w:rsidRPr="00887FE3" w:rsidRDefault="00CF1F87" w:rsidP="00CF1F87">
      <w:pPr>
        <w:autoSpaceDE w:val="0"/>
        <w:autoSpaceDN w:val="0"/>
        <w:adjustRightInd w:val="0"/>
        <w:jc w:val="both"/>
        <w:rPr>
          <w:rFonts w:eastAsia="ArialMT"/>
          <w:sz w:val="24"/>
          <w:szCs w:val="24"/>
        </w:rPr>
      </w:pPr>
    </w:p>
    <w:p w:rsidR="00CF1F87" w:rsidRPr="00887FE3" w:rsidRDefault="00CF1F87" w:rsidP="00CF1F87">
      <w:pPr>
        <w:autoSpaceDE w:val="0"/>
        <w:autoSpaceDN w:val="0"/>
        <w:adjustRightInd w:val="0"/>
        <w:jc w:val="both"/>
        <w:rPr>
          <w:rFonts w:eastAsia="ArialMT"/>
          <w:sz w:val="24"/>
          <w:szCs w:val="24"/>
        </w:rPr>
      </w:pPr>
      <w:r w:rsidRPr="00887FE3">
        <w:rPr>
          <w:rFonts w:eastAsia="ArialMT"/>
          <w:sz w:val="24"/>
          <w:szCs w:val="24"/>
        </w:rPr>
        <w:t>Podle bodu a) se prostupy hodnotí kritérii</w:t>
      </w:r>
    </w:p>
    <w:p w:rsidR="00CF1F87" w:rsidRPr="00887FE3" w:rsidRDefault="00CF1F87" w:rsidP="00CF1F87">
      <w:pPr>
        <w:autoSpaceDE w:val="0"/>
        <w:autoSpaceDN w:val="0"/>
        <w:adjustRightInd w:val="0"/>
        <w:jc w:val="both"/>
        <w:rPr>
          <w:rFonts w:eastAsia="ArialMT"/>
          <w:sz w:val="24"/>
          <w:szCs w:val="24"/>
        </w:rPr>
      </w:pPr>
      <w:r w:rsidRPr="00887FE3">
        <w:rPr>
          <w:rFonts w:eastAsia="ArialMT"/>
          <w:sz w:val="24"/>
          <w:szCs w:val="24"/>
        </w:rPr>
        <w:t>– EI v požárně dělicích konstrukcích EI nebo REI a nebo</w:t>
      </w:r>
    </w:p>
    <w:p w:rsidR="00CF1F87" w:rsidRPr="00887FE3" w:rsidRDefault="00CF1F87" w:rsidP="00CF1F87">
      <w:pPr>
        <w:autoSpaceDE w:val="0"/>
        <w:autoSpaceDN w:val="0"/>
        <w:adjustRightInd w:val="0"/>
        <w:jc w:val="both"/>
        <w:rPr>
          <w:rFonts w:eastAsia="ArialMT"/>
          <w:sz w:val="24"/>
          <w:szCs w:val="24"/>
        </w:rPr>
      </w:pPr>
      <w:r w:rsidRPr="00887FE3">
        <w:rPr>
          <w:rFonts w:eastAsia="ArialMT"/>
          <w:sz w:val="24"/>
          <w:szCs w:val="24"/>
        </w:rPr>
        <w:t>– E v požárně dělicích konstrukcích EW nebo REW.</w:t>
      </w:r>
    </w:p>
    <w:p w:rsidR="00CF1F87" w:rsidRPr="00887FE3" w:rsidRDefault="00CF1F87" w:rsidP="00CF1F87">
      <w:pPr>
        <w:autoSpaceDE w:val="0"/>
        <w:autoSpaceDN w:val="0"/>
        <w:adjustRightInd w:val="0"/>
        <w:jc w:val="both"/>
        <w:rPr>
          <w:rFonts w:eastAsia="ArialMT"/>
          <w:sz w:val="24"/>
          <w:szCs w:val="24"/>
        </w:rPr>
      </w:pPr>
    </w:p>
    <w:p w:rsidR="00CF1F87" w:rsidRPr="00887FE3" w:rsidRDefault="00CF1F87" w:rsidP="00CF1F87">
      <w:pPr>
        <w:autoSpaceDE w:val="0"/>
        <w:autoSpaceDN w:val="0"/>
        <w:adjustRightInd w:val="0"/>
        <w:jc w:val="both"/>
        <w:rPr>
          <w:rFonts w:eastAsia="ArialMT"/>
          <w:sz w:val="24"/>
          <w:szCs w:val="24"/>
        </w:rPr>
      </w:pPr>
      <w:r w:rsidRPr="00887FE3">
        <w:rPr>
          <w:rFonts w:eastAsia="ArialMT"/>
          <w:sz w:val="24"/>
          <w:szCs w:val="24"/>
        </w:rPr>
        <w:t>Podle bodu b) tohoto článku lze postupovat pouze v následujících případech:</w:t>
      </w:r>
    </w:p>
    <w:p w:rsidR="00CF1F87" w:rsidRPr="00887FE3" w:rsidRDefault="00CF1F87" w:rsidP="00CF1F87">
      <w:pPr>
        <w:autoSpaceDE w:val="0"/>
        <w:autoSpaceDN w:val="0"/>
        <w:adjustRightInd w:val="0"/>
        <w:jc w:val="both"/>
        <w:rPr>
          <w:rFonts w:eastAsia="ArialMT"/>
          <w:sz w:val="24"/>
          <w:szCs w:val="24"/>
        </w:rPr>
      </w:pPr>
      <w:r w:rsidRPr="00887FE3">
        <w:rPr>
          <w:rFonts w:eastAsia="ArialMT"/>
          <w:sz w:val="24"/>
          <w:szCs w:val="24"/>
        </w:rPr>
        <w:t>1) Jedná se o prostup zděnou nebo betonovou konstrukcí (např. stěnou nebo stropem) a jedná se maximálně o 3 potrubí s trvalou náplní vodou nebo jinou nehořlavou kapalinou (např. teplá nebo studená voda, topení, chlazení apod.). Potrubí musí být třídy reakce na oheň A1 nebo A2 a nebo musí mít vnější průměr potrubí maximálně 30 mm. Případné izolace potrubí v místě prostupů (pokud jsou) musí být nehořlavé, tj. třídy reakce na oheň A1 nebo A2 a to s přesahem minimálně 500 mm na obě strany konstrukce; nebo</w:t>
      </w:r>
    </w:p>
    <w:p w:rsidR="00CF1F87" w:rsidRPr="00887FE3" w:rsidRDefault="00CF1F87" w:rsidP="00CF1F87">
      <w:pPr>
        <w:autoSpaceDE w:val="0"/>
        <w:autoSpaceDN w:val="0"/>
        <w:adjustRightInd w:val="0"/>
        <w:jc w:val="both"/>
        <w:rPr>
          <w:rFonts w:eastAsia="ArialMT"/>
          <w:sz w:val="24"/>
          <w:szCs w:val="24"/>
        </w:rPr>
      </w:pPr>
      <w:r w:rsidRPr="00887FE3">
        <w:rPr>
          <w:rFonts w:eastAsia="ArialMT"/>
          <w:sz w:val="24"/>
          <w:szCs w:val="24"/>
        </w:rPr>
        <w:t>2) jedná se o jednotlivý prostup jednoho (samostatně vedeného) kabelu elektroinstalace (bez chráničky apod.) s vnějším průměrem kabelu do 20 mm. Takovýto prostup smí být nejen ve zděné nebo betonové, ale i v sádrokartonové nebo sendvičové konstrukci. Tato konstrukce musí být dotažena až k povrchu kabelu shodnou skladbou. Podle bodu b) se samostatně posuzují prostupy, mezi nimiž je vzdálenost alespoň 500 mm.</w:t>
      </w:r>
    </w:p>
    <w:p w:rsidR="00CF1F87" w:rsidRDefault="00CF1F87" w:rsidP="00CF1F87">
      <w:pPr>
        <w:autoSpaceDE w:val="0"/>
        <w:autoSpaceDN w:val="0"/>
        <w:adjustRightInd w:val="0"/>
        <w:jc w:val="both"/>
        <w:rPr>
          <w:rFonts w:eastAsia="ArialMT"/>
          <w:sz w:val="24"/>
          <w:szCs w:val="24"/>
        </w:rPr>
      </w:pPr>
    </w:p>
    <w:p w:rsidR="00CF1F87" w:rsidRDefault="00CF1F87" w:rsidP="00CF1F87">
      <w:pPr>
        <w:autoSpaceDE w:val="0"/>
        <w:autoSpaceDN w:val="0"/>
        <w:adjustRightInd w:val="0"/>
        <w:jc w:val="both"/>
        <w:rPr>
          <w:bCs/>
          <w:snapToGrid w:val="0"/>
          <w:sz w:val="24"/>
          <w:szCs w:val="24"/>
        </w:rPr>
      </w:pPr>
      <w:r w:rsidRPr="008F417D">
        <w:rPr>
          <w:bCs/>
          <w:sz w:val="24"/>
          <w:szCs w:val="24"/>
        </w:rPr>
        <w:t xml:space="preserve">Další podrobnosti čl. </w:t>
      </w:r>
      <w:r w:rsidRPr="008F417D">
        <w:rPr>
          <w:bCs/>
          <w:snapToGrid w:val="0"/>
          <w:sz w:val="24"/>
          <w:szCs w:val="24"/>
        </w:rPr>
        <w:t>6.2 a čl. 6.3 ČSN 730810.</w:t>
      </w:r>
    </w:p>
    <w:p w:rsidR="00CF1F87" w:rsidRDefault="00CF1F87" w:rsidP="00FD5172">
      <w:pPr>
        <w:ind w:right="23"/>
        <w:jc w:val="both"/>
        <w:rPr>
          <w:b/>
          <w:bCs/>
          <w:sz w:val="24"/>
          <w:szCs w:val="24"/>
        </w:rPr>
      </w:pPr>
    </w:p>
    <w:p w:rsidR="00FD5172" w:rsidRPr="003C5FFB" w:rsidRDefault="00FD5172" w:rsidP="00FD5172">
      <w:pPr>
        <w:ind w:right="23"/>
        <w:jc w:val="both"/>
        <w:rPr>
          <w:sz w:val="24"/>
          <w:szCs w:val="24"/>
        </w:rPr>
      </w:pPr>
      <w:r w:rsidRPr="003C5FFB">
        <w:rPr>
          <w:b/>
          <w:bCs/>
          <w:sz w:val="24"/>
          <w:szCs w:val="24"/>
        </w:rPr>
        <w:t>Závěr</w:t>
      </w:r>
    </w:p>
    <w:p w:rsidR="00751C1E" w:rsidRPr="003C5FFB" w:rsidRDefault="00751C1E" w:rsidP="00751C1E">
      <w:pPr>
        <w:ind w:right="23"/>
        <w:jc w:val="both"/>
        <w:rPr>
          <w:sz w:val="24"/>
          <w:szCs w:val="24"/>
        </w:rPr>
      </w:pPr>
      <w:r w:rsidRPr="003C5FFB">
        <w:rPr>
          <w:sz w:val="24"/>
          <w:szCs w:val="24"/>
        </w:rPr>
        <w:t>Stavební konstrukce vyhovují požadavkům tab.12 ČSN 730802.  Všechny protipožární úpravy musí provádět odborná firma vlastnící „Oprávnění o provádění prací“, k závěrečné kontrolní prohlídce stavby je třeba doložit požární odolnost a atesty od použitých materiálů. K závěrečné kontrolní prohlídce stavby je třeba doložit certifikáty dokladující požadovanou požární odolnost konstrukce a uzávěrů.</w:t>
      </w:r>
    </w:p>
    <w:p w:rsidR="00FD5172" w:rsidRPr="003C5FFB" w:rsidRDefault="00FD5172" w:rsidP="00FF7A05">
      <w:pPr>
        <w:pStyle w:val="Import2"/>
        <w:rPr>
          <w:rFonts w:ascii="Times New Roman" w:hAnsi="Times New Roman" w:cs="Times New Roman"/>
          <w:b/>
          <w:bCs/>
          <w:u w:val="single"/>
        </w:rPr>
      </w:pPr>
    </w:p>
    <w:p w:rsidR="00191E9B" w:rsidRPr="003C5FFB" w:rsidRDefault="00191E9B" w:rsidP="00191E9B">
      <w:pPr>
        <w:pStyle w:val="Import1"/>
        <w:rPr>
          <w:rFonts w:ascii="Times New Roman" w:hAnsi="Times New Roman" w:cs="Times New Roman"/>
          <w:b/>
          <w:bCs/>
        </w:rPr>
      </w:pPr>
      <w:r w:rsidRPr="003C5FFB">
        <w:rPr>
          <w:rFonts w:ascii="Times New Roman" w:hAnsi="Times New Roman" w:cs="Times New Roman"/>
          <w:b/>
          <w:bCs/>
        </w:rPr>
        <w:t>Evakuace - únikové cesty</w:t>
      </w:r>
    </w:p>
    <w:p w:rsidR="00191E9B" w:rsidRPr="003C5FFB" w:rsidRDefault="00191E9B" w:rsidP="00191E9B">
      <w:pPr>
        <w:pStyle w:val="Import2"/>
        <w:spacing w:line="240" w:lineRule="auto"/>
        <w:jc w:val="both"/>
        <w:rPr>
          <w:rFonts w:ascii="Times New Roman" w:hAnsi="Times New Roman" w:cs="Times New Roman"/>
        </w:rPr>
      </w:pPr>
      <w:r w:rsidRPr="003C5FFB">
        <w:rPr>
          <w:rFonts w:ascii="Times New Roman" w:hAnsi="Times New Roman" w:cs="Times New Roman"/>
        </w:rPr>
        <w:t>Únikové cesty musí zajistit bezpečnou a včasnou evakuaci všech osob z požárem ohroženého objektu a přístup požárních jednotek do prostorů napadených požárem.</w:t>
      </w:r>
      <w:r w:rsidRPr="003C5FFB">
        <w:rPr>
          <w:rFonts w:ascii="Times New Roman" w:hAnsi="Times New Roman" w:cs="Times New Roman"/>
          <w:b/>
          <w:bCs/>
        </w:rPr>
        <w:t xml:space="preserve"> </w:t>
      </w:r>
      <w:r w:rsidRPr="003C5FFB">
        <w:rPr>
          <w:rFonts w:ascii="Times New Roman" w:hAnsi="Times New Roman" w:cs="Times New Roman"/>
        </w:rPr>
        <w:t xml:space="preserve">  Je-li k dispozici více únikových cest mohou být i dveře vodorovně posuvné. Uzávěry otvorů dveří,vrat,jimiž prochází úniková cesta se musí otvírat ve směru evakuace.</w:t>
      </w:r>
    </w:p>
    <w:p w:rsidR="003D0D55" w:rsidRDefault="003D0D55" w:rsidP="00191E9B">
      <w:pPr>
        <w:pStyle w:val="Import2"/>
        <w:spacing w:line="240" w:lineRule="auto"/>
        <w:jc w:val="both"/>
        <w:rPr>
          <w:rFonts w:ascii="Times New Roman" w:hAnsi="Times New Roman" w:cs="Times New Roman"/>
          <w:b/>
          <w:bCs/>
        </w:rPr>
      </w:pPr>
    </w:p>
    <w:p w:rsidR="00CF1F87" w:rsidRDefault="00CF1F87" w:rsidP="00191E9B">
      <w:pPr>
        <w:pStyle w:val="Import2"/>
        <w:spacing w:line="240" w:lineRule="auto"/>
        <w:jc w:val="both"/>
        <w:rPr>
          <w:rFonts w:ascii="Times New Roman" w:hAnsi="Times New Roman" w:cs="Times New Roman"/>
          <w:b/>
          <w:bCs/>
        </w:rPr>
      </w:pPr>
      <w:r>
        <w:rPr>
          <w:rFonts w:ascii="Times New Roman" w:hAnsi="Times New Roman" w:cs="Times New Roman"/>
          <w:b/>
          <w:bCs/>
        </w:rPr>
        <w:t>Stávající únikové cesty</w:t>
      </w:r>
    </w:p>
    <w:p w:rsidR="00CF1F87" w:rsidRPr="00CF1F87" w:rsidRDefault="00CF1F87" w:rsidP="00191E9B">
      <w:pPr>
        <w:pStyle w:val="Import2"/>
        <w:spacing w:line="240" w:lineRule="auto"/>
        <w:jc w:val="both"/>
        <w:rPr>
          <w:rFonts w:ascii="Times New Roman" w:hAnsi="Times New Roman" w:cs="Times New Roman"/>
          <w:bCs/>
        </w:rPr>
      </w:pPr>
      <w:r w:rsidRPr="00CF1F87">
        <w:rPr>
          <w:rFonts w:ascii="Times New Roman" w:hAnsi="Times New Roman" w:cs="Times New Roman"/>
          <w:bCs/>
        </w:rPr>
        <w:t xml:space="preserve">Únikové cesty ze stávajících sousedních objektů nejsou přístavbou dotčeny. Směrem </w:t>
      </w:r>
      <w:r w:rsidRPr="00CF1F87">
        <w:rPr>
          <w:rFonts w:ascii="Times New Roman" w:hAnsi="Times New Roman" w:cs="Times New Roman"/>
          <w:bCs/>
        </w:rPr>
        <w:lastRenderedPageBreak/>
        <w:t>k přístavbě nevedly žádné únikové cesty ze stávajících objektů.</w:t>
      </w:r>
      <w:r>
        <w:rPr>
          <w:rFonts w:ascii="Times New Roman" w:hAnsi="Times New Roman" w:cs="Times New Roman"/>
          <w:bCs/>
        </w:rPr>
        <w:t xml:space="preserve"> Únikové cesty z přístavby vedou</w:t>
      </w:r>
      <w:r w:rsidR="005233CB">
        <w:rPr>
          <w:rFonts w:ascii="Times New Roman" w:hAnsi="Times New Roman" w:cs="Times New Roman"/>
          <w:bCs/>
        </w:rPr>
        <w:t xml:space="preserve"> na jedné únikové cestě</w:t>
      </w:r>
      <w:r>
        <w:rPr>
          <w:rFonts w:ascii="Times New Roman" w:hAnsi="Times New Roman" w:cs="Times New Roman"/>
          <w:bCs/>
        </w:rPr>
        <w:t xml:space="preserve"> přímo na volné prostranství</w:t>
      </w:r>
      <w:r w:rsidR="005233CB">
        <w:rPr>
          <w:rFonts w:ascii="Times New Roman" w:hAnsi="Times New Roman" w:cs="Times New Roman"/>
          <w:bCs/>
        </w:rPr>
        <w:t xml:space="preserve"> a na druhé přes atrium a chodbu rovněž na volné prostranství.</w:t>
      </w:r>
    </w:p>
    <w:p w:rsidR="00CF1F87" w:rsidRDefault="00CF1F87" w:rsidP="00CF1F87">
      <w:pPr>
        <w:rPr>
          <w:b/>
          <w:bCs/>
          <w:sz w:val="24"/>
          <w:szCs w:val="24"/>
        </w:rPr>
      </w:pPr>
    </w:p>
    <w:p w:rsidR="00CF1F87" w:rsidRDefault="00CF1F87" w:rsidP="00CF1F87">
      <w:pPr>
        <w:rPr>
          <w:rFonts w:cs="Arial"/>
          <w:b/>
          <w:bCs/>
          <w:sz w:val="24"/>
        </w:rPr>
      </w:pPr>
      <w:r w:rsidRPr="003C5FFB">
        <w:rPr>
          <w:b/>
          <w:bCs/>
          <w:sz w:val="24"/>
          <w:szCs w:val="24"/>
        </w:rPr>
        <w:t xml:space="preserve">PÚ N1.01 – </w:t>
      </w:r>
      <w:r w:rsidRPr="00590A2D">
        <w:rPr>
          <w:rFonts w:cs="Arial"/>
          <w:b/>
          <w:bCs/>
          <w:sz w:val="24"/>
        </w:rPr>
        <w:t>Vybudování učeben a zázemí pro školní družinu ZŠ B. Němcové</w:t>
      </w:r>
      <w:r>
        <w:rPr>
          <w:rFonts w:cs="Arial"/>
          <w:b/>
          <w:bCs/>
          <w:sz w:val="24"/>
        </w:rPr>
        <w:t xml:space="preserve"> Dačice</w:t>
      </w:r>
    </w:p>
    <w:p w:rsidR="00DB73C6" w:rsidRDefault="00DB73C6" w:rsidP="00191E9B">
      <w:pPr>
        <w:pStyle w:val="Import2"/>
        <w:spacing w:line="240" w:lineRule="auto"/>
        <w:jc w:val="both"/>
        <w:rPr>
          <w:rFonts w:ascii="Times New Roman" w:hAnsi="Times New Roman" w:cs="Times New Roman"/>
          <w:b/>
          <w:bCs/>
        </w:rPr>
      </w:pPr>
    </w:p>
    <w:p w:rsidR="00191E9B" w:rsidRPr="005233CB" w:rsidRDefault="00191E9B" w:rsidP="00191E9B">
      <w:pPr>
        <w:pStyle w:val="Import2"/>
        <w:spacing w:line="240" w:lineRule="auto"/>
        <w:jc w:val="both"/>
        <w:rPr>
          <w:rFonts w:ascii="Times New Roman" w:hAnsi="Times New Roman" w:cs="Times New Roman"/>
          <w:b/>
          <w:bCs/>
        </w:rPr>
      </w:pPr>
      <w:r w:rsidRPr="005233CB">
        <w:rPr>
          <w:rFonts w:ascii="Times New Roman" w:hAnsi="Times New Roman" w:cs="Times New Roman"/>
          <w:b/>
          <w:bCs/>
        </w:rPr>
        <w:t>Stanovení počtu únikových cest</w:t>
      </w:r>
    </w:p>
    <w:p w:rsidR="00191E9B" w:rsidRPr="005233CB" w:rsidRDefault="00C57435" w:rsidP="000646A0">
      <w:pPr>
        <w:jc w:val="both"/>
        <w:rPr>
          <w:sz w:val="24"/>
          <w:szCs w:val="24"/>
        </w:rPr>
      </w:pPr>
      <w:r w:rsidRPr="005233CB">
        <w:rPr>
          <w:sz w:val="24"/>
          <w:szCs w:val="24"/>
        </w:rPr>
        <w:t>Pro evakuaci osob z</w:t>
      </w:r>
      <w:r w:rsidR="00CF1F87" w:rsidRPr="005233CB">
        <w:rPr>
          <w:sz w:val="24"/>
          <w:szCs w:val="24"/>
        </w:rPr>
        <w:t> družiny jsou k dispozici vždy dvě nechráněné únikové cesty</w:t>
      </w:r>
      <w:r w:rsidR="009345E9" w:rsidRPr="005233CB">
        <w:rPr>
          <w:sz w:val="24"/>
          <w:szCs w:val="24"/>
        </w:rPr>
        <w:t xml:space="preserve"> ústící na volné prostranství</w:t>
      </w:r>
      <w:r w:rsidR="00186C86" w:rsidRPr="005233CB">
        <w:rPr>
          <w:sz w:val="24"/>
          <w:szCs w:val="24"/>
        </w:rPr>
        <w:t xml:space="preserve">. </w:t>
      </w:r>
      <w:r w:rsidR="005233CB" w:rsidRPr="005233CB">
        <w:rPr>
          <w:bCs/>
          <w:sz w:val="24"/>
          <w:szCs w:val="24"/>
        </w:rPr>
        <w:t>Únikové cesty z přístavby vedou na jedné únikové cestě přímo na volné prostranství a na druhé přes atrium a chodbu rovněž na volné prostranství.</w:t>
      </w:r>
    </w:p>
    <w:p w:rsidR="00675504" w:rsidRDefault="00675504" w:rsidP="00186C86">
      <w:pPr>
        <w:pStyle w:val="Import2"/>
        <w:jc w:val="both"/>
        <w:rPr>
          <w:rFonts w:ascii="Times New Roman" w:hAnsi="Times New Roman" w:cs="Times New Roman"/>
          <w:b/>
          <w:bCs/>
        </w:rPr>
      </w:pPr>
    </w:p>
    <w:p w:rsidR="00CF1F87" w:rsidRDefault="00191E9B" w:rsidP="00C46918">
      <w:pPr>
        <w:pStyle w:val="Import2"/>
        <w:jc w:val="both"/>
        <w:rPr>
          <w:rFonts w:ascii="Times New Roman" w:hAnsi="Times New Roman" w:cs="Times New Roman"/>
          <w:b/>
          <w:bCs/>
        </w:rPr>
      </w:pPr>
      <w:r w:rsidRPr="003C5FFB">
        <w:rPr>
          <w:rFonts w:ascii="Times New Roman" w:hAnsi="Times New Roman" w:cs="Times New Roman"/>
          <w:b/>
          <w:bCs/>
        </w:rPr>
        <w:t>Obsazení objektu osobami dle ČSN 730818.</w:t>
      </w:r>
    </w:p>
    <w:p w:rsidR="00CF1F87" w:rsidRPr="00CF1F87" w:rsidRDefault="00CF1F87" w:rsidP="00C46918">
      <w:pPr>
        <w:pStyle w:val="Import2"/>
        <w:jc w:val="both"/>
        <w:rPr>
          <w:rFonts w:ascii="Times New Roman" w:hAnsi="Times New Roman" w:cs="Times New Roman"/>
          <w:bCs/>
        </w:rPr>
      </w:pPr>
      <w:r w:rsidRPr="00CF1F87">
        <w:rPr>
          <w:rFonts w:ascii="Times New Roman" w:hAnsi="Times New Roman" w:cs="Times New Roman"/>
          <w:bCs/>
        </w:rPr>
        <w:t>Počet projektovaných osob je v každé třídě 30</w:t>
      </w:r>
      <w:r>
        <w:rPr>
          <w:rFonts w:ascii="Times New Roman" w:hAnsi="Times New Roman" w:cs="Times New Roman"/>
          <w:bCs/>
        </w:rPr>
        <w:t xml:space="preserve"> + 4 učitelé</w:t>
      </w:r>
      <w:r w:rsidRPr="00CF1F87">
        <w:rPr>
          <w:rFonts w:ascii="Times New Roman" w:hAnsi="Times New Roman" w:cs="Times New Roman"/>
          <w:bCs/>
        </w:rPr>
        <w:t>. Tedy dle ČSN 730818 v každé třídě 45 osob</w:t>
      </w:r>
      <w:r>
        <w:rPr>
          <w:rFonts w:ascii="Times New Roman" w:hAnsi="Times New Roman" w:cs="Times New Roman"/>
          <w:bCs/>
        </w:rPr>
        <w:t xml:space="preserve"> (dětí)</w:t>
      </w:r>
      <w:r w:rsidR="003A2EF5">
        <w:rPr>
          <w:rFonts w:ascii="Times New Roman" w:hAnsi="Times New Roman" w:cs="Times New Roman"/>
          <w:bCs/>
        </w:rPr>
        <w:t xml:space="preserve"> + 6 učitel</w:t>
      </w:r>
      <w:r>
        <w:rPr>
          <w:rFonts w:ascii="Times New Roman" w:hAnsi="Times New Roman" w:cs="Times New Roman"/>
          <w:bCs/>
        </w:rPr>
        <w:t>ů</w:t>
      </w:r>
      <w:r w:rsidRPr="00CF1F87">
        <w:rPr>
          <w:rFonts w:ascii="Times New Roman" w:hAnsi="Times New Roman" w:cs="Times New Roman"/>
          <w:bCs/>
        </w:rPr>
        <w:t xml:space="preserve">, celkem v PÚ </w:t>
      </w:r>
      <w:r>
        <w:rPr>
          <w:rFonts w:ascii="Times New Roman" w:hAnsi="Times New Roman" w:cs="Times New Roman"/>
          <w:bCs/>
        </w:rPr>
        <w:t>N1.01 186</w:t>
      </w:r>
      <w:r w:rsidRPr="00CF1F87">
        <w:rPr>
          <w:rFonts w:ascii="Times New Roman" w:hAnsi="Times New Roman" w:cs="Times New Roman"/>
          <w:bCs/>
        </w:rPr>
        <w:t xml:space="preserve"> osob.</w:t>
      </w:r>
    </w:p>
    <w:p w:rsidR="00C46918" w:rsidRDefault="00C46918" w:rsidP="003A2EF5">
      <w:pPr>
        <w:pStyle w:val="Import2"/>
        <w:spacing w:line="240" w:lineRule="auto"/>
        <w:rPr>
          <w:b/>
          <w:bCs/>
          <w:sz w:val="16"/>
          <w:szCs w:val="16"/>
        </w:rPr>
      </w:pPr>
    </w:p>
    <w:p w:rsidR="00D4618D" w:rsidRPr="00D4618D" w:rsidRDefault="00D4618D" w:rsidP="00D4618D">
      <w:pPr>
        <w:rPr>
          <w:rFonts w:ascii="Courier New" w:hAnsi="Courier New" w:cs="Courier New"/>
          <w:b/>
          <w:bCs/>
          <w:sz w:val="16"/>
          <w:szCs w:val="16"/>
        </w:rPr>
      </w:pPr>
      <w:r w:rsidRPr="00D4618D">
        <w:rPr>
          <w:rFonts w:ascii="Courier New" w:hAnsi="Courier New" w:cs="Courier New"/>
          <w:b/>
          <w:bCs/>
          <w:sz w:val="16"/>
          <w:szCs w:val="16"/>
        </w:rPr>
        <w:t>e. č.p.Typ  tu    l,max    l   u,min  u   E.s    K   Ev. Únik Vyhovuje</w:t>
      </w:r>
    </w:p>
    <w:p w:rsidR="00D4618D" w:rsidRPr="00D4618D" w:rsidRDefault="00D4618D" w:rsidP="00D4618D">
      <w:pPr>
        <w:rPr>
          <w:rFonts w:ascii="Courier New" w:hAnsi="Courier New" w:cs="Courier New"/>
          <w:b/>
          <w:bCs/>
          <w:sz w:val="16"/>
          <w:szCs w:val="16"/>
        </w:rPr>
      </w:pPr>
      <w:r w:rsidRPr="00D4618D">
        <w:rPr>
          <w:rFonts w:ascii="Courier New" w:hAnsi="Courier New" w:cs="Courier New"/>
          <w:b/>
          <w:bCs/>
          <w:sz w:val="16"/>
          <w:szCs w:val="16"/>
        </w:rPr>
        <w:t xml:space="preserve">           [min]      [m]     [1=0.55 m]   [osob]</w:t>
      </w:r>
    </w:p>
    <w:p w:rsidR="00D4618D" w:rsidRPr="00D4618D" w:rsidRDefault="00D4618D" w:rsidP="00D4618D">
      <w:pPr>
        <w:rPr>
          <w:rFonts w:ascii="Courier New" w:hAnsi="Courier New" w:cs="Courier New"/>
          <w:b/>
          <w:bCs/>
          <w:sz w:val="16"/>
          <w:szCs w:val="16"/>
        </w:rPr>
      </w:pPr>
      <w:r w:rsidRPr="00D4618D">
        <w:rPr>
          <w:rFonts w:ascii="Courier New" w:hAnsi="Courier New" w:cs="Courier New"/>
          <w:b/>
          <w:bCs/>
          <w:sz w:val="16"/>
          <w:szCs w:val="16"/>
        </w:rPr>
        <w:t>-------------------------------------------------------------------</w:t>
      </w:r>
    </w:p>
    <w:p w:rsidR="00D4618D" w:rsidRPr="00D4618D" w:rsidRDefault="00D4618D" w:rsidP="00D4618D">
      <w:pPr>
        <w:rPr>
          <w:rFonts w:ascii="Courier New" w:hAnsi="Courier New" w:cs="Courier New"/>
          <w:b/>
          <w:bCs/>
          <w:sz w:val="16"/>
          <w:szCs w:val="16"/>
        </w:rPr>
      </w:pPr>
      <w:r w:rsidRPr="00D4618D">
        <w:rPr>
          <w:rFonts w:ascii="Courier New" w:hAnsi="Courier New" w:cs="Courier New"/>
          <w:b/>
          <w:bCs/>
          <w:sz w:val="16"/>
          <w:szCs w:val="16"/>
        </w:rPr>
        <w:t xml:space="preserve"> 1   1 NÚC   </w:t>
      </w:r>
      <w:r>
        <w:rPr>
          <w:rFonts w:ascii="Courier New" w:hAnsi="Courier New" w:cs="Courier New"/>
          <w:b/>
          <w:bCs/>
          <w:sz w:val="16"/>
          <w:szCs w:val="16"/>
        </w:rPr>
        <w:t>2,2   48,1   30,0  2,5  4,5  186</w:t>
      </w:r>
      <w:r w:rsidRPr="00D4618D">
        <w:rPr>
          <w:rFonts w:ascii="Courier New" w:hAnsi="Courier New" w:cs="Courier New"/>
          <w:b/>
          <w:bCs/>
          <w:sz w:val="16"/>
          <w:szCs w:val="16"/>
        </w:rPr>
        <w:t xml:space="preserve">    81   S  nah. Ano</w:t>
      </w:r>
    </w:p>
    <w:p w:rsidR="00C46918" w:rsidRDefault="00D4618D" w:rsidP="00D4618D">
      <w:pPr>
        <w:rPr>
          <w:b/>
          <w:bCs/>
          <w:sz w:val="24"/>
          <w:szCs w:val="24"/>
        </w:rPr>
      </w:pPr>
      <w:r w:rsidRPr="00D4618D">
        <w:rPr>
          <w:rFonts w:ascii="Courier New" w:hAnsi="Courier New" w:cs="Courier New"/>
          <w:b/>
          <w:bCs/>
          <w:sz w:val="16"/>
          <w:szCs w:val="16"/>
        </w:rPr>
        <w:t>-------------------------------------------------------------------</w:t>
      </w:r>
    </w:p>
    <w:p w:rsidR="00F2783E" w:rsidRPr="007D3940" w:rsidRDefault="00F2783E" w:rsidP="00F2783E">
      <w:pPr>
        <w:rPr>
          <w:bCs/>
          <w:sz w:val="24"/>
          <w:szCs w:val="24"/>
        </w:rPr>
      </w:pPr>
      <w:r w:rsidRPr="007D3940">
        <w:rPr>
          <w:bCs/>
          <w:sz w:val="24"/>
          <w:szCs w:val="24"/>
        </w:rPr>
        <w:t xml:space="preserve">Počet evakuovaných osob </w:t>
      </w:r>
      <w:r w:rsidR="00C46918" w:rsidRPr="007D3940">
        <w:rPr>
          <w:bCs/>
          <w:sz w:val="24"/>
          <w:szCs w:val="24"/>
        </w:rPr>
        <w:t xml:space="preserve">1.NP </w:t>
      </w:r>
      <w:r w:rsidRPr="007D3940">
        <w:rPr>
          <w:bCs/>
          <w:sz w:val="24"/>
          <w:szCs w:val="24"/>
        </w:rPr>
        <w:t>E =</w:t>
      </w:r>
      <w:r w:rsidR="003A2EF5">
        <w:rPr>
          <w:bCs/>
          <w:sz w:val="24"/>
          <w:szCs w:val="24"/>
        </w:rPr>
        <w:t xml:space="preserve"> 186</w:t>
      </w:r>
      <w:r w:rsidR="00D4618D">
        <w:rPr>
          <w:bCs/>
          <w:sz w:val="24"/>
          <w:szCs w:val="24"/>
        </w:rPr>
        <w:t xml:space="preserve"> osob </w:t>
      </w:r>
    </w:p>
    <w:p w:rsidR="00F2783E" w:rsidRPr="007D3940" w:rsidRDefault="003A2EF5" w:rsidP="00F2783E">
      <w:pPr>
        <w:rPr>
          <w:sz w:val="24"/>
          <w:szCs w:val="24"/>
        </w:rPr>
      </w:pPr>
      <w:r>
        <w:rPr>
          <w:sz w:val="24"/>
          <w:szCs w:val="24"/>
        </w:rPr>
        <w:t>Lmax = 48,1 m – skutečná délka NÚC je do 30</w:t>
      </w:r>
      <w:r w:rsidR="00F2783E" w:rsidRPr="007D3940">
        <w:rPr>
          <w:sz w:val="24"/>
          <w:szCs w:val="24"/>
        </w:rPr>
        <w:t xml:space="preserve"> m </w:t>
      </w:r>
    </w:p>
    <w:p w:rsidR="00F2783E" w:rsidRPr="007D3940" w:rsidRDefault="003A2EF5" w:rsidP="00F2783E">
      <w:pPr>
        <w:rPr>
          <w:sz w:val="24"/>
          <w:szCs w:val="24"/>
        </w:rPr>
      </w:pPr>
      <w:r>
        <w:rPr>
          <w:sz w:val="24"/>
          <w:szCs w:val="24"/>
        </w:rPr>
        <w:t>Šířka NÚC  u = 1,5</w:t>
      </w:r>
      <w:r w:rsidR="00F2783E" w:rsidRPr="007D3940">
        <w:rPr>
          <w:sz w:val="24"/>
          <w:szCs w:val="24"/>
        </w:rPr>
        <w:t xml:space="preserve"> ú.</w:t>
      </w:r>
      <w:r w:rsidR="007D3940" w:rsidRPr="007D3940">
        <w:rPr>
          <w:sz w:val="24"/>
          <w:szCs w:val="24"/>
        </w:rPr>
        <w:t xml:space="preserve"> </w:t>
      </w:r>
      <w:r w:rsidR="00F2783E" w:rsidRPr="007D3940">
        <w:rPr>
          <w:sz w:val="24"/>
          <w:szCs w:val="24"/>
        </w:rPr>
        <w:t>pruh</w:t>
      </w:r>
      <w:r w:rsidR="001F46F3" w:rsidRPr="007D3940">
        <w:rPr>
          <w:sz w:val="24"/>
          <w:szCs w:val="24"/>
        </w:rPr>
        <w:t xml:space="preserve"> – požadavek dle ČSN 730802</w:t>
      </w:r>
    </w:p>
    <w:p w:rsidR="00F2783E" w:rsidRPr="007D3940" w:rsidRDefault="00F2783E" w:rsidP="00F2783E">
      <w:pPr>
        <w:rPr>
          <w:sz w:val="24"/>
          <w:szCs w:val="24"/>
        </w:rPr>
      </w:pPr>
      <w:r w:rsidRPr="007D3940">
        <w:rPr>
          <w:sz w:val="24"/>
          <w:szCs w:val="24"/>
        </w:rPr>
        <w:t>Skutečná šíře je</w:t>
      </w:r>
      <w:r w:rsidR="00E65C5B" w:rsidRPr="007D3940">
        <w:rPr>
          <w:sz w:val="24"/>
          <w:szCs w:val="24"/>
        </w:rPr>
        <w:t xml:space="preserve"> </w:t>
      </w:r>
      <w:r w:rsidR="00D4618D">
        <w:rPr>
          <w:sz w:val="24"/>
          <w:szCs w:val="24"/>
        </w:rPr>
        <w:t>4,5</w:t>
      </w:r>
      <w:r w:rsidRPr="007D3940">
        <w:rPr>
          <w:sz w:val="24"/>
          <w:szCs w:val="24"/>
        </w:rPr>
        <w:t xml:space="preserve"> ú.</w:t>
      </w:r>
      <w:r w:rsidR="007D3940" w:rsidRPr="007D3940">
        <w:rPr>
          <w:sz w:val="24"/>
          <w:szCs w:val="24"/>
        </w:rPr>
        <w:t xml:space="preserve"> </w:t>
      </w:r>
      <w:r w:rsidRPr="007D3940">
        <w:rPr>
          <w:sz w:val="24"/>
          <w:szCs w:val="24"/>
        </w:rPr>
        <w:t xml:space="preserve">pruhy </w:t>
      </w:r>
    </w:p>
    <w:p w:rsidR="00F2783E" w:rsidRPr="007D3940" w:rsidRDefault="005872E2" w:rsidP="00F2783E">
      <w:pPr>
        <w:rPr>
          <w:sz w:val="24"/>
          <w:szCs w:val="24"/>
        </w:rPr>
      </w:pPr>
      <w:r w:rsidRPr="007D3940">
        <w:rPr>
          <w:sz w:val="24"/>
          <w:szCs w:val="24"/>
        </w:rPr>
        <w:t xml:space="preserve">Doba evakuace tu = </w:t>
      </w:r>
      <w:r w:rsidR="00D4618D">
        <w:rPr>
          <w:sz w:val="24"/>
          <w:szCs w:val="24"/>
        </w:rPr>
        <w:t>2,2</w:t>
      </w:r>
      <w:r w:rsidR="00F2783E" w:rsidRPr="007D3940">
        <w:rPr>
          <w:sz w:val="24"/>
          <w:szCs w:val="24"/>
        </w:rPr>
        <w:t xml:space="preserve"> min </w:t>
      </w:r>
    </w:p>
    <w:p w:rsidR="00F2783E" w:rsidRPr="007D3940" w:rsidRDefault="003A2EF5" w:rsidP="00F2783E">
      <w:pPr>
        <w:rPr>
          <w:sz w:val="24"/>
          <w:szCs w:val="24"/>
        </w:rPr>
      </w:pPr>
      <w:r>
        <w:rPr>
          <w:sz w:val="24"/>
          <w:szCs w:val="24"/>
        </w:rPr>
        <w:t>Doba ohrožení te = 2,6</w:t>
      </w:r>
      <w:r w:rsidR="00F2783E" w:rsidRPr="007D3940">
        <w:rPr>
          <w:sz w:val="24"/>
          <w:szCs w:val="24"/>
        </w:rPr>
        <w:t xml:space="preserve"> min</w:t>
      </w:r>
      <w:r w:rsidR="007D3940" w:rsidRPr="007D3940">
        <w:rPr>
          <w:sz w:val="24"/>
          <w:szCs w:val="24"/>
        </w:rPr>
        <w:t xml:space="preserve"> </w:t>
      </w:r>
    </w:p>
    <w:p w:rsidR="00F2783E" w:rsidRPr="007D3940" w:rsidRDefault="00F2783E" w:rsidP="00F2783E">
      <w:pPr>
        <w:ind w:right="-1080"/>
        <w:jc w:val="both"/>
        <w:rPr>
          <w:bCs/>
          <w:sz w:val="24"/>
          <w:szCs w:val="24"/>
        </w:rPr>
      </w:pPr>
      <w:r w:rsidRPr="007D3940">
        <w:rPr>
          <w:bCs/>
          <w:sz w:val="24"/>
          <w:szCs w:val="24"/>
        </w:rPr>
        <w:t>Je splněna podmínka tu &lt; te &lt; tumax</w:t>
      </w:r>
    </w:p>
    <w:p w:rsidR="004378C7" w:rsidRPr="007D3940" w:rsidRDefault="00F2783E" w:rsidP="001F46F3">
      <w:pPr>
        <w:ind w:right="-1080"/>
        <w:jc w:val="both"/>
        <w:rPr>
          <w:bCs/>
          <w:sz w:val="24"/>
          <w:szCs w:val="24"/>
        </w:rPr>
      </w:pPr>
      <w:r w:rsidRPr="007D3940">
        <w:rPr>
          <w:bCs/>
          <w:sz w:val="24"/>
          <w:szCs w:val="24"/>
        </w:rPr>
        <w:t>Evakuace je vyhovující</w:t>
      </w:r>
    </w:p>
    <w:p w:rsidR="00AD64D4" w:rsidRPr="003C5FFB" w:rsidRDefault="00AD64D4" w:rsidP="00E65C5B">
      <w:pPr>
        <w:pStyle w:val="Import2"/>
        <w:spacing w:line="240" w:lineRule="auto"/>
        <w:rPr>
          <w:rFonts w:ascii="Times New Roman" w:hAnsi="Times New Roman" w:cs="Times New Roman"/>
          <w:b/>
          <w:bCs/>
          <w:u w:val="single"/>
        </w:rPr>
      </w:pPr>
    </w:p>
    <w:p w:rsidR="003E0532" w:rsidRPr="003C5FFB" w:rsidRDefault="003E0532" w:rsidP="003E0532">
      <w:pPr>
        <w:pStyle w:val="Import0"/>
        <w:ind w:right="1"/>
        <w:jc w:val="both"/>
        <w:rPr>
          <w:b/>
          <w:bCs/>
        </w:rPr>
      </w:pPr>
      <w:r w:rsidRPr="003C5FFB">
        <w:rPr>
          <w:b/>
          <w:bCs/>
        </w:rPr>
        <w:t>Požadavky na dveřní uzávěry</w:t>
      </w:r>
    </w:p>
    <w:p w:rsidR="003E0532" w:rsidRPr="003C5FFB" w:rsidRDefault="003E0532" w:rsidP="003E0532">
      <w:pPr>
        <w:pStyle w:val="Import0"/>
        <w:spacing w:line="240" w:lineRule="auto"/>
        <w:ind w:right="1"/>
        <w:jc w:val="both"/>
        <w:rPr>
          <w:bCs/>
        </w:rPr>
      </w:pPr>
      <w:r w:rsidRPr="003C5FFB">
        <w:rPr>
          <w:bCs/>
        </w:rPr>
        <w:t>Únikové cesty musí být vždy trvale volné,</w:t>
      </w:r>
      <w:r w:rsidR="007D3940">
        <w:rPr>
          <w:bCs/>
        </w:rPr>
        <w:t xml:space="preserve"> </w:t>
      </w:r>
      <w:r w:rsidRPr="003C5FFB">
        <w:rPr>
          <w:bCs/>
        </w:rPr>
        <w:t>nezastavěné např.</w:t>
      </w:r>
      <w:r w:rsidR="00C56AA8" w:rsidRPr="003C5FFB">
        <w:rPr>
          <w:bCs/>
        </w:rPr>
        <w:t xml:space="preserve"> </w:t>
      </w:r>
      <w:r w:rsidRPr="003C5FFB">
        <w:rPr>
          <w:bCs/>
        </w:rPr>
        <w:t>materiálem nebo výrobky,</w:t>
      </w:r>
      <w:r w:rsidR="003A2EF5">
        <w:rPr>
          <w:bCs/>
        </w:rPr>
        <w:t xml:space="preserve"> </w:t>
      </w:r>
      <w:r w:rsidRPr="003C5FFB">
        <w:rPr>
          <w:bCs/>
        </w:rPr>
        <w:t>umožňující okamžitou evakuaci všech osob v každou dobu provozu.</w:t>
      </w:r>
    </w:p>
    <w:p w:rsidR="003E0532" w:rsidRPr="003C5FFB" w:rsidRDefault="003E0532" w:rsidP="003E0532">
      <w:pPr>
        <w:pStyle w:val="Import2"/>
        <w:spacing w:line="240" w:lineRule="auto"/>
        <w:jc w:val="both"/>
        <w:rPr>
          <w:rFonts w:ascii="Times New Roman" w:hAnsi="Times New Roman" w:cs="Times New Roman"/>
          <w:bCs/>
        </w:rPr>
      </w:pPr>
      <w:r w:rsidRPr="003C5FFB">
        <w:rPr>
          <w:rFonts w:ascii="Times New Roman" w:hAnsi="Times New Roman"/>
          <w:bCs/>
        </w:rPr>
        <w:t>Dveře na únikových cestách opatřené speciálními bezpečnostními zámky (např.kódové karty)musejí být v případě evakuace samočinně odblokovány a otevíratelné bez dalších opatření.</w:t>
      </w:r>
      <w:r w:rsidR="001F46F3" w:rsidRPr="003C5FFB">
        <w:t xml:space="preserve"> </w:t>
      </w:r>
    </w:p>
    <w:p w:rsidR="003E0532" w:rsidRPr="003C5FFB" w:rsidRDefault="003E0532" w:rsidP="003E0532">
      <w:pPr>
        <w:pStyle w:val="Import2"/>
        <w:tabs>
          <w:tab w:val="clear" w:pos="9360"/>
          <w:tab w:val="left" w:pos="9498"/>
        </w:tabs>
        <w:spacing w:line="240" w:lineRule="auto"/>
        <w:jc w:val="both"/>
        <w:rPr>
          <w:rFonts w:ascii="Times New Roman" w:hAnsi="Times New Roman"/>
          <w:bCs/>
        </w:rPr>
      </w:pPr>
      <w:r w:rsidRPr="003C5FFB">
        <w:rPr>
          <w:rFonts w:ascii="Times New Roman" w:hAnsi="Times New Roman" w:cs="Times New Roman"/>
          <w:bCs/>
        </w:rPr>
        <w:t xml:space="preserve">Dveře na únikových cestách, které při běžném provozu jsou zajištěny proti vstupu </w:t>
      </w:r>
      <w:r w:rsidRPr="003C5FFB">
        <w:rPr>
          <w:rFonts w:ascii="Times New Roman" w:hAnsi="Times New Roman"/>
          <w:bCs/>
        </w:rPr>
        <w:t>nepovolaných osob,musejí být při evakuaci otevíratelné a průchodné.</w:t>
      </w:r>
    </w:p>
    <w:p w:rsidR="003E0532" w:rsidRPr="003C5FFB" w:rsidRDefault="003E0532" w:rsidP="003E0532">
      <w:pPr>
        <w:pStyle w:val="Import2"/>
        <w:spacing w:line="240" w:lineRule="auto"/>
        <w:ind w:right="1"/>
        <w:jc w:val="both"/>
        <w:rPr>
          <w:rFonts w:ascii="Times New Roman" w:hAnsi="Times New Roman"/>
          <w:bCs/>
        </w:rPr>
      </w:pPr>
      <w:r w:rsidRPr="003C5FFB">
        <w:rPr>
          <w:rFonts w:ascii="Times New Roman" w:hAnsi="Times New Roman"/>
          <w:bCs/>
        </w:rPr>
        <w:t xml:space="preserve">Elektricky nebo motoricky ovládané uzavírací mechanismy dveří jimiž prochází úniková cesta musí umožňovat také ruční otevření dveří v případě evakuace,a to ze strany úniku. </w:t>
      </w:r>
    </w:p>
    <w:p w:rsidR="003E0532" w:rsidRPr="003C5FFB" w:rsidRDefault="003E0532" w:rsidP="003E0532">
      <w:pPr>
        <w:ind w:right="1"/>
        <w:jc w:val="both"/>
        <w:rPr>
          <w:sz w:val="24"/>
          <w:szCs w:val="24"/>
        </w:rPr>
      </w:pPr>
      <w:r w:rsidRPr="003C5FFB">
        <w:rPr>
          <w:sz w:val="24"/>
          <w:szCs w:val="24"/>
        </w:rPr>
        <w:t xml:space="preserve">Dveře na únikových cestách pro evakuaci osob musí umožňovat snadný a rychlý průchod </w:t>
      </w:r>
      <w:r w:rsidR="000D79F2" w:rsidRPr="003C5FFB">
        <w:rPr>
          <w:sz w:val="24"/>
          <w:szCs w:val="24"/>
        </w:rPr>
        <w:br/>
      </w:r>
      <w:r w:rsidRPr="003C5FFB">
        <w:rPr>
          <w:sz w:val="24"/>
          <w:szCs w:val="24"/>
        </w:rPr>
        <w:t>a svým zajištěním nesmí bránit evakuaci osob ani zásahu požárních jednotek.</w:t>
      </w:r>
    </w:p>
    <w:p w:rsidR="003E0532" w:rsidRPr="003C5FFB" w:rsidRDefault="003E0532" w:rsidP="003E0532">
      <w:pPr>
        <w:ind w:right="1"/>
        <w:jc w:val="both"/>
        <w:rPr>
          <w:bCs/>
          <w:sz w:val="24"/>
          <w:szCs w:val="24"/>
        </w:rPr>
      </w:pPr>
      <w:r w:rsidRPr="003C5FFB">
        <w:rPr>
          <w:bCs/>
          <w:sz w:val="24"/>
          <w:szCs w:val="24"/>
        </w:rPr>
        <w:t xml:space="preserve">Označení únikových cest musí být provedeno v souladu ČSN </w:t>
      </w:r>
      <w:r w:rsidR="000C71AD" w:rsidRPr="003C5FFB">
        <w:rPr>
          <w:bCs/>
          <w:sz w:val="24"/>
          <w:szCs w:val="24"/>
        </w:rPr>
        <w:t>EN ISO 7010</w:t>
      </w:r>
      <w:r w:rsidRPr="003C5FFB">
        <w:rPr>
          <w:bCs/>
          <w:sz w:val="24"/>
          <w:szCs w:val="24"/>
        </w:rPr>
        <w:t>,</w:t>
      </w:r>
      <w:r w:rsidR="000C71AD" w:rsidRPr="003C5FFB">
        <w:rPr>
          <w:bCs/>
          <w:sz w:val="24"/>
          <w:szCs w:val="24"/>
        </w:rPr>
        <w:t xml:space="preserve"> </w:t>
      </w:r>
      <w:r w:rsidRPr="003C5FFB">
        <w:rPr>
          <w:bCs/>
          <w:sz w:val="24"/>
          <w:szCs w:val="24"/>
        </w:rPr>
        <w:t xml:space="preserve">směry úniku musí být vyznačeny </w:t>
      </w:r>
      <w:r w:rsidR="0019230C" w:rsidRPr="003C5FFB">
        <w:rPr>
          <w:bCs/>
          <w:sz w:val="24"/>
          <w:szCs w:val="24"/>
        </w:rPr>
        <w:t xml:space="preserve">v souladu s Nařízením vlády č.375/2017 </w:t>
      </w:r>
      <w:r w:rsidRPr="003C5FFB">
        <w:rPr>
          <w:bCs/>
          <w:sz w:val="24"/>
          <w:szCs w:val="24"/>
        </w:rPr>
        <w:t>Sb.</w:t>
      </w:r>
      <w:r w:rsidR="0013557B" w:rsidRPr="003C5FFB">
        <w:rPr>
          <w:bCs/>
          <w:sz w:val="24"/>
          <w:szCs w:val="24"/>
        </w:rPr>
        <w:t xml:space="preserve"> ve znění pozdějších předpisů</w:t>
      </w:r>
      <w:r w:rsidRPr="003C5FFB">
        <w:rPr>
          <w:bCs/>
          <w:sz w:val="24"/>
          <w:szCs w:val="24"/>
        </w:rPr>
        <w:t>,ve kterém se stanoví velikost a vzhled bezpečnostních značek a jejich umístění! Značení únikových cest bude fotoluminiscenčními tabulkami.</w:t>
      </w:r>
    </w:p>
    <w:p w:rsidR="004A3E76" w:rsidRPr="003C5FFB" w:rsidRDefault="004A3E76" w:rsidP="004A3E76">
      <w:pPr>
        <w:autoSpaceDE w:val="0"/>
        <w:autoSpaceDN w:val="0"/>
        <w:adjustRightInd w:val="0"/>
        <w:spacing w:line="48" w:lineRule="auto"/>
        <w:rPr>
          <w:b/>
          <w:bCs/>
          <w:sz w:val="24"/>
          <w:szCs w:val="24"/>
        </w:rPr>
      </w:pPr>
    </w:p>
    <w:p w:rsidR="008E4D99" w:rsidRPr="003C5FFB" w:rsidRDefault="008E4D99" w:rsidP="00084E35">
      <w:pPr>
        <w:autoSpaceDE w:val="0"/>
        <w:autoSpaceDN w:val="0"/>
        <w:adjustRightInd w:val="0"/>
        <w:spacing w:line="72" w:lineRule="auto"/>
        <w:rPr>
          <w:b/>
          <w:bCs/>
          <w:sz w:val="24"/>
          <w:szCs w:val="24"/>
        </w:rPr>
      </w:pPr>
    </w:p>
    <w:p w:rsidR="003A2EF5" w:rsidRPr="000A0C78" w:rsidRDefault="003A2EF5" w:rsidP="003A2EF5">
      <w:pPr>
        <w:autoSpaceDE w:val="0"/>
        <w:autoSpaceDN w:val="0"/>
        <w:adjustRightInd w:val="0"/>
        <w:rPr>
          <w:b/>
          <w:bCs/>
          <w:sz w:val="24"/>
          <w:szCs w:val="24"/>
        </w:rPr>
      </w:pPr>
      <w:r w:rsidRPr="000A0C78">
        <w:rPr>
          <w:b/>
          <w:bCs/>
          <w:sz w:val="24"/>
          <w:szCs w:val="24"/>
        </w:rPr>
        <w:t>Osvětlení únikových cest</w:t>
      </w:r>
    </w:p>
    <w:p w:rsidR="003A2EF5" w:rsidRPr="00104CB0" w:rsidRDefault="003A2EF5" w:rsidP="003A2EF5">
      <w:pPr>
        <w:autoSpaceDE w:val="0"/>
        <w:autoSpaceDN w:val="0"/>
        <w:adjustRightInd w:val="0"/>
        <w:jc w:val="both"/>
        <w:rPr>
          <w:bCs/>
          <w:sz w:val="24"/>
          <w:szCs w:val="24"/>
        </w:rPr>
      </w:pPr>
      <w:r>
        <w:rPr>
          <w:bCs/>
          <w:sz w:val="24"/>
          <w:szCs w:val="24"/>
        </w:rPr>
        <w:t>N</w:t>
      </w:r>
      <w:r w:rsidRPr="00104CB0">
        <w:rPr>
          <w:bCs/>
          <w:sz w:val="24"/>
          <w:szCs w:val="24"/>
        </w:rPr>
        <w:t>a únikové cestě</w:t>
      </w:r>
      <w:r>
        <w:rPr>
          <w:bCs/>
          <w:sz w:val="24"/>
          <w:szCs w:val="24"/>
        </w:rPr>
        <w:t xml:space="preserve"> z požárního úseku N1.01 bude instalované</w:t>
      </w:r>
      <w:r w:rsidRPr="00104CB0">
        <w:rPr>
          <w:bCs/>
          <w:sz w:val="24"/>
          <w:szCs w:val="24"/>
        </w:rPr>
        <w:t xml:space="preserve"> nouzové osvětlení. </w:t>
      </w:r>
      <w:r w:rsidRPr="00104CB0">
        <w:rPr>
          <w:sz w:val="24"/>
          <w:szCs w:val="24"/>
        </w:rPr>
        <w:t>Nouzové osvětlení se zapíná automaticky při výpadku napájení hlavním zdrojem, do té doby pracuje NO na hlavní zdroj. U nouzového osvětlení je nutné zajištění nepřetržité funkce v požadované intenzitě podle ČSN</w:t>
      </w:r>
      <w:r>
        <w:rPr>
          <w:sz w:val="24"/>
          <w:szCs w:val="24"/>
        </w:rPr>
        <w:t xml:space="preserve"> 73 0802, tj. podle ČSN EN 1838. </w:t>
      </w:r>
      <w:r w:rsidRPr="00104CB0">
        <w:rPr>
          <w:bCs/>
          <w:sz w:val="24"/>
          <w:szCs w:val="24"/>
        </w:rPr>
        <w:t xml:space="preserve">Činnost NO musí být zajištěna po dobu nejméně 60 minut. </w:t>
      </w:r>
      <w:r w:rsidRPr="00104CB0">
        <w:rPr>
          <w:sz w:val="24"/>
          <w:szCs w:val="24"/>
        </w:rPr>
        <w:t>Předpokládá se instalace osvětlovacích těles s vlastními bateriemi.</w:t>
      </w:r>
    </w:p>
    <w:p w:rsidR="003A2EF5" w:rsidRPr="00B478CB" w:rsidRDefault="003A2EF5" w:rsidP="003A2EF5">
      <w:pPr>
        <w:pStyle w:val="Zkladntext2"/>
        <w:spacing w:after="0" w:line="240" w:lineRule="auto"/>
        <w:ind w:right="-23"/>
        <w:jc w:val="both"/>
        <w:rPr>
          <w:b/>
          <w:bCs/>
          <w:sz w:val="24"/>
          <w:szCs w:val="24"/>
        </w:rPr>
      </w:pPr>
      <w:r w:rsidRPr="00B478CB">
        <w:rPr>
          <w:b/>
          <w:bCs/>
          <w:sz w:val="24"/>
          <w:szCs w:val="24"/>
        </w:rPr>
        <w:lastRenderedPageBreak/>
        <w:t>Označení únikových cest</w:t>
      </w:r>
    </w:p>
    <w:p w:rsidR="003A2EF5" w:rsidRPr="00B478CB" w:rsidRDefault="003A2EF5" w:rsidP="003A2EF5">
      <w:pPr>
        <w:pStyle w:val="Zkladntext2"/>
        <w:spacing w:after="0" w:line="240" w:lineRule="auto"/>
        <w:ind w:right="-23"/>
        <w:jc w:val="both"/>
        <w:rPr>
          <w:bCs/>
          <w:sz w:val="24"/>
          <w:szCs w:val="24"/>
        </w:rPr>
      </w:pPr>
      <w:r w:rsidRPr="00B478CB">
        <w:rPr>
          <w:bCs/>
          <w:sz w:val="24"/>
          <w:szCs w:val="24"/>
        </w:rPr>
        <w:t xml:space="preserve">V souladu s čl. 9.16 ČSN 730802 budou v prostorách </w:t>
      </w:r>
      <w:r>
        <w:rPr>
          <w:bCs/>
          <w:sz w:val="24"/>
          <w:szCs w:val="24"/>
        </w:rPr>
        <w:t>označeny směr</w:t>
      </w:r>
      <w:r w:rsidRPr="00B478CB">
        <w:rPr>
          <w:bCs/>
          <w:sz w:val="24"/>
          <w:szCs w:val="24"/>
        </w:rPr>
        <w:t xml:space="preserve">y úniku všude tam, kde východ na volné prostranství není přímo viditelný (zvláště v místech, kde se mění směr úniku a nebo </w:t>
      </w:r>
      <w:r>
        <w:rPr>
          <w:bCs/>
          <w:sz w:val="24"/>
          <w:szCs w:val="24"/>
        </w:rPr>
        <w:t xml:space="preserve">kde </w:t>
      </w:r>
      <w:r w:rsidRPr="00B478CB">
        <w:rPr>
          <w:bCs/>
          <w:sz w:val="24"/>
          <w:szCs w:val="24"/>
        </w:rPr>
        <w:t>dochází ke křížení komunikac</w:t>
      </w:r>
      <w:r>
        <w:rPr>
          <w:bCs/>
          <w:sz w:val="24"/>
          <w:szCs w:val="24"/>
        </w:rPr>
        <w:t>í)</w:t>
      </w:r>
      <w:r w:rsidRPr="00B478CB">
        <w:rPr>
          <w:bCs/>
          <w:sz w:val="24"/>
          <w:szCs w:val="24"/>
        </w:rPr>
        <w:t xml:space="preserve"> a to ve fotoluminescenčním provedení.</w:t>
      </w:r>
    </w:p>
    <w:p w:rsidR="00F500C6" w:rsidRPr="003C5FFB" w:rsidRDefault="00F500C6" w:rsidP="00B279CC">
      <w:pPr>
        <w:autoSpaceDE w:val="0"/>
        <w:autoSpaceDN w:val="0"/>
        <w:adjustRightInd w:val="0"/>
        <w:spacing w:line="72" w:lineRule="auto"/>
        <w:jc w:val="both"/>
        <w:rPr>
          <w:bCs/>
          <w:sz w:val="24"/>
          <w:szCs w:val="24"/>
        </w:rPr>
      </w:pPr>
    </w:p>
    <w:p w:rsidR="00DB73C6" w:rsidRDefault="00DB73C6" w:rsidP="003A2EF5">
      <w:pPr>
        <w:autoSpaceDE w:val="0"/>
        <w:autoSpaceDN w:val="0"/>
        <w:adjustRightInd w:val="0"/>
        <w:rPr>
          <w:b/>
          <w:bCs/>
          <w:sz w:val="24"/>
          <w:szCs w:val="24"/>
        </w:rPr>
      </w:pPr>
    </w:p>
    <w:p w:rsidR="003A2EF5" w:rsidRDefault="003A2EF5" w:rsidP="003A2EF5">
      <w:pPr>
        <w:autoSpaceDE w:val="0"/>
        <w:autoSpaceDN w:val="0"/>
        <w:adjustRightInd w:val="0"/>
        <w:rPr>
          <w:b/>
          <w:bCs/>
          <w:sz w:val="24"/>
          <w:szCs w:val="24"/>
        </w:rPr>
      </w:pPr>
      <w:r w:rsidRPr="00C830A7">
        <w:rPr>
          <w:b/>
          <w:bCs/>
          <w:sz w:val="24"/>
          <w:szCs w:val="24"/>
        </w:rPr>
        <w:t>Panikové kování</w:t>
      </w:r>
    </w:p>
    <w:p w:rsidR="003A2EF5" w:rsidRPr="00C77F7D" w:rsidRDefault="003A2EF5" w:rsidP="003A2EF5">
      <w:pPr>
        <w:autoSpaceDE w:val="0"/>
        <w:autoSpaceDN w:val="0"/>
        <w:adjustRightInd w:val="0"/>
        <w:jc w:val="both"/>
        <w:rPr>
          <w:bCs/>
          <w:sz w:val="24"/>
          <w:szCs w:val="24"/>
        </w:rPr>
      </w:pPr>
      <w:r w:rsidRPr="00C77F7D">
        <w:rPr>
          <w:bCs/>
          <w:sz w:val="24"/>
          <w:szCs w:val="24"/>
        </w:rPr>
        <w:t xml:space="preserve">Dveře na únikové cestě ústící na volné prostranství </w:t>
      </w:r>
      <w:r>
        <w:rPr>
          <w:bCs/>
          <w:sz w:val="24"/>
          <w:szCs w:val="24"/>
        </w:rPr>
        <w:t>musí být vybaveny</w:t>
      </w:r>
      <w:r w:rsidRPr="00C77F7D">
        <w:rPr>
          <w:bCs/>
          <w:sz w:val="24"/>
          <w:szCs w:val="24"/>
        </w:rPr>
        <w:t xml:space="preserve"> panikovým kováním.</w:t>
      </w:r>
    </w:p>
    <w:p w:rsidR="003A2EF5" w:rsidRPr="00C830A7" w:rsidRDefault="003A2EF5" w:rsidP="003A2EF5">
      <w:pPr>
        <w:pStyle w:val="Nadpis9"/>
        <w:spacing w:before="0" w:after="0"/>
        <w:jc w:val="both"/>
        <w:rPr>
          <w:rFonts w:ascii="Times New Roman" w:hAnsi="Times New Roman"/>
          <w:bCs/>
          <w:i/>
          <w:sz w:val="24"/>
          <w:szCs w:val="24"/>
        </w:rPr>
      </w:pPr>
      <w:r w:rsidRPr="00C830A7">
        <w:rPr>
          <w:rFonts w:ascii="Times New Roman" w:hAnsi="Times New Roman"/>
          <w:bCs/>
          <w:sz w:val="24"/>
          <w:szCs w:val="24"/>
        </w:rPr>
        <w:t>Panikové kování na únikové cestě musí umožnit otevření kteréhokoliv křídla dveří ve směru úniku jedním pohybem ve směru úniku, nebo šikmo dolů silou nejvýše 80N.Panikové kování musí umožnit otevřít dveře při každé poloze zámku.</w:t>
      </w:r>
    </w:p>
    <w:p w:rsidR="003A2EF5" w:rsidRPr="00C830A7" w:rsidRDefault="003A2EF5" w:rsidP="003A2EF5">
      <w:pPr>
        <w:pStyle w:val="Zkladntextodsazen3"/>
        <w:spacing w:after="0"/>
        <w:ind w:left="0"/>
        <w:jc w:val="both"/>
        <w:rPr>
          <w:sz w:val="24"/>
          <w:szCs w:val="24"/>
        </w:rPr>
      </w:pPr>
      <w:r w:rsidRPr="00C830A7">
        <w:rPr>
          <w:sz w:val="24"/>
          <w:szCs w:val="24"/>
        </w:rPr>
        <w:t xml:space="preserve">Panikové kování a koordinátor otevírání bude instalováno u všech dveří vedoucích přímo do venkovního prostoru a dveřích na únikových cestách. </w:t>
      </w:r>
    </w:p>
    <w:p w:rsidR="003A2EF5" w:rsidRPr="00C77F7D" w:rsidRDefault="003A2EF5" w:rsidP="003A2EF5">
      <w:pPr>
        <w:jc w:val="both"/>
        <w:rPr>
          <w:snapToGrid w:val="0"/>
          <w:sz w:val="24"/>
          <w:szCs w:val="24"/>
        </w:rPr>
      </w:pPr>
      <w:r w:rsidRPr="00C830A7">
        <w:rPr>
          <w:snapToGrid w:val="0"/>
          <w:sz w:val="24"/>
          <w:szCs w:val="24"/>
        </w:rPr>
        <w:t>Dveře na únikových cestách musí být opatřeny panikovým kováním v souladu s požadavky ČSN EN 179 (paniková klika).</w:t>
      </w:r>
      <w:r w:rsidRPr="00C830A7">
        <w:rPr>
          <w:sz w:val="24"/>
          <w:szCs w:val="24"/>
        </w:rPr>
        <w:t xml:space="preserve"> Dveře vedoucí na volné prostranství s panikovým kováním musí být označeny nápisem „Únikový východ“ a značkami ČSN ISO 7010 tak, aby unikající osoby byly v každém místě jednoznačně informovány o směru úniku. Sklon schodiště (z tribuny) na únikových cestách od 21st.do 35st. </w:t>
      </w:r>
    </w:p>
    <w:p w:rsidR="00573B7A" w:rsidRPr="003C5FFB" w:rsidRDefault="00573B7A" w:rsidP="00B279CC">
      <w:pPr>
        <w:pStyle w:val="Nadpis1"/>
        <w:spacing w:line="72" w:lineRule="auto"/>
        <w:rPr>
          <w:rFonts w:ascii="Times New Roman" w:hAnsi="Times New Roman" w:cs="Times New Roman"/>
        </w:rPr>
      </w:pPr>
    </w:p>
    <w:p w:rsidR="007D3940" w:rsidRDefault="007D3940" w:rsidP="00F500C6">
      <w:pPr>
        <w:pStyle w:val="Nadpis1"/>
        <w:rPr>
          <w:rFonts w:ascii="Times New Roman" w:hAnsi="Times New Roman" w:cs="Times New Roman"/>
        </w:rPr>
      </w:pPr>
    </w:p>
    <w:p w:rsidR="00F500C6" w:rsidRPr="003C5FFB" w:rsidRDefault="00F500C6" w:rsidP="00F500C6">
      <w:pPr>
        <w:pStyle w:val="Nadpis1"/>
        <w:rPr>
          <w:rFonts w:ascii="Times New Roman" w:hAnsi="Times New Roman" w:cs="Times New Roman"/>
        </w:rPr>
      </w:pPr>
      <w:r w:rsidRPr="003C5FFB">
        <w:rPr>
          <w:rFonts w:ascii="Times New Roman" w:hAnsi="Times New Roman" w:cs="Times New Roman"/>
        </w:rPr>
        <w:t>Stanovení požárně nebezpečného prostoru</w:t>
      </w:r>
    </w:p>
    <w:p w:rsidR="00F54C47" w:rsidRDefault="00F500C6" w:rsidP="00F500C6">
      <w:pPr>
        <w:pStyle w:val="Zkladntext"/>
        <w:jc w:val="both"/>
        <w:rPr>
          <w:rFonts w:ascii="Times New Roman" w:hAnsi="Times New Roman" w:cs="Times New Roman"/>
        </w:rPr>
      </w:pPr>
      <w:r w:rsidRPr="003C5FFB">
        <w:rPr>
          <w:rFonts w:ascii="Times New Roman" w:hAnsi="Times New Roman" w:cs="Times New Roman"/>
        </w:rPr>
        <w:t xml:space="preserve">K zamezení přenosu požáru vně hořícího požárního úseku nebo objektu na jiný objekt nebo požární úsek je nutno vytvořit nezbytný odstup vymezený požárně nebezpečným prostorem. Odstupová vzdálenost je stanovena výpočtem dle ČSN 730802 na základě požárního rizika požárního úseku, délky PÚ a velikosti požárně otevřených ploch. </w:t>
      </w:r>
    </w:p>
    <w:p w:rsidR="00F54C47" w:rsidRDefault="00F54C47" w:rsidP="00F500C6">
      <w:pPr>
        <w:pStyle w:val="Zkladntext"/>
        <w:jc w:val="both"/>
        <w:rPr>
          <w:rFonts w:ascii="Times New Roman" w:hAnsi="Times New Roman" w:cs="Times New Roman"/>
        </w:rPr>
      </w:pPr>
    </w:p>
    <w:p w:rsidR="00F500C6" w:rsidRDefault="00F500C6" w:rsidP="00F500C6">
      <w:pPr>
        <w:pStyle w:val="Zkladntext"/>
        <w:jc w:val="both"/>
        <w:rPr>
          <w:rFonts w:ascii="Times New Roman" w:hAnsi="Times New Roman" w:cs="Times New Roman"/>
        </w:rPr>
      </w:pPr>
      <w:r w:rsidRPr="003C5FFB">
        <w:rPr>
          <w:rFonts w:ascii="Times New Roman" w:hAnsi="Times New Roman" w:cs="Times New Roman"/>
        </w:rPr>
        <w:t>Obvodové stěny splňují požární odolnost – proto jsou odstupové vzdálenosti stanoveny pouze pro požárně otevřené plochy.</w:t>
      </w:r>
      <w:r w:rsidR="00BF2E97" w:rsidRPr="003C5FFB">
        <w:rPr>
          <w:rFonts w:ascii="Times New Roman" w:hAnsi="Times New Roman" w:cs="Times New Roman"/>
        </w:rPr>
        <w:t xml:space="preserve"> </w:t>
      </w:r>
    </w:p>
    <w:p w:rsidR="000607AA" w:rsidRDefault="000607AA" w:rsidP="00F500C6">
      <w:pPr>
        <w:jc w:val="both"/>
        <w:rPr>
          <w:sz w:val="24"/>
          <w:szCs w:val="24"/>
        </w:rPr>
      </w:pPr>
    </w:p>
    <w:p w:rsidR="00F500C6" w:rsidRDefault="00F500C6" w:rsidP="00F500C6">
      <w:pPr>
        <w:jc w:val="both"/>
        <w:rPr>
          <w:sz w:val="24"/>
          <w:szCs w:val="24"/>
        </w:rPr>
      </w:pPr>
      <w:r w:rsidRPr="003C5FFB">
        <w:rPr>
          <w:sz w:val="24"/>
          <w:szCs w:val="24"/>
        </w:rPr>
        <w:t xml:space="preserve">V souladu s vyhláškou č.23/2008 Sb. je požárně nebezpečný prostor stanoven od jednotlivých otvorů, protože jako celek netvoří 40% p.o. ploch a dále je požárně nebezpečný prostor stanoven neboli ověřen </w:t>
      </w:r>
      <w:r w:rsidRPr="003C5FFB">
        <w:rPr>
          <w:bCs/>
          <w:sz w:val="24"/>
          <w:szCs w:val="24"/>
        </w:rPr>
        <w:t xml:space="preserve">dle </w:t>
      </w:r>
      <w:r w:rsidR="00C776F1" w:rsidRPr="003C5FFB">
        <w:rPr>
          <w:bCs/>
          <w:sz w:val="24"/>
          <w:szCs w:val="24"/>
        </w:rPr>
        <w:t>Poznámky čl. 10.4.8.1 ČSN 730802</w:t>
      </w:r>
      <w:r w:rsidRPr="003C5FFB">
        <w:rPr>
          <w:bCs/>
          <w:sz w:val="24"/>
          <w:szCs w:val="24"/>
        </w:rPr>
        <w:t>.</w:t>
      </w:r>
      <w:r w:rsidRPr="003C5FFB">
        <w:rPr>
          <w:sz w:val="24"/>
          <w:szCs w:val="24"/>
        </w:rPr>
        <w:t xml:space="preserve"> Požárně nebezpečný prostor vymezený odstupovou vzdáleností nesmí zasahovat na sousední pozemek, k němuž má vlastnické právo jiná osoba, lze tuto skutečnost řešit i v rámci stavebního řízení.</w:t>
      </w:r>
    </w:p>
    <w:p w:rsidR="007D3940" w:rsidRDefault="007D3940" w:rsidP="00F500C6">
      <w:pPr>
        <w:jc w:val="both"/>
        <w:rPr>
          <w:sz w:val="24"/>
          <w:szCs w:val="24"/>
        </w:rPr>
      </w:pPr>
    </w:p>
    <w:p w:rsidR="00734DC8" w:rsidRDefault="00734DC8" w:rsidP="00734DC8">
      <w:pPr>
        <w:rPr>
          <w:rFonts w:cs="Arial"/>
          <w:b/>
          <w:bCs/>
          <w:sz w:val="24"/>
        </w:rPr>
      </w:pPr>
      <w:r w:rsidRPr="003C5FFB">
        <w:rPr>
          <w:b/>
          <w:bCs/>
          <w:sz w:val="24"/>
          <w:szCs w:val="24"/>
        </w:rPr>
        <w:t xml:space="preserve">PÚ N1.01 – </w:t>
      </w:r>
      <w:r w:rsidRPr="00590A2D">
        <w:rPr>
          <w:rFonts w:cs="Arial"/>
          <w:b/>
          <w:bCs/>
          <w:sz w:val="24"/>
        </w:rPr>
        <w:t>Vybudování učeben a zázemí pro školní družinu ZŠ B. Němcové</w:t>
      </w:r>
      <w:r>
        <w:rPr>
          <w:rFonts w:cs="Arial"/>
          <w:b/>
          <w:bCs/>
          <w:sz w:val="24"/>
        </w:rPr>
        <w:t xml:space="preserve"> Dačice</w:t>
      </w:r>
    </w:p>
    <w:tbl>
      <w:tblPr>
        <w:tblW w:w="922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3336"/>
        <w:gridCol w:w="694"/>
        <w:gridCol w:w="953"/>
        <w:gridCol w:w="1032"/>
        <w:gridCol w:w="952"/>
        <w:gridCol w:w="2253"/>
      </w:tblGrid>
      <w:tr w:rsidR="00734DC8" w:rsidRPr="00105F5B" w:rsidTr="00734DC8">
        <w:trPr>
          <w:trHeight w:val="320"/>
          <w:jc w:val="center"/>
        </w:trPr>
        <w:tc>
          <w:tcPr>
            <w:tcW w:w="3336"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734DC8" w:rsidRPr="00105F5B" w:rsidRDefault="00734DC8" w:rsidP="008E1F78">
            <w:pPr>
              <w:jc w:val="center"/>
              <w:rPr>
                <w:b/>
                <w:color w:val="000000"/>
                <w:sz w:val="24"/>
                <w:szCs w:val="24"/>
              </w:rPr>
            </w:pPr>
            <w:r w:rsidRPr="00105F5B">
              <w:rPr>
                <w:b/>
                <w:color w:val="000000"/>
                <w:sz w:val="24"/>
                <w:szCs w:val="24"/>
              </w:rPr>
              <w:t>označení</w:t>
            </w:r>
          </w:p>
        </w:tc>
        <w:tc>
          <w:tcPr>
            <w:tcW w:w="69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734DC8" w:rsidRPr="00105F5B" w:rsidRDefault="00734DC8" w:rsidP="008E1F78">
            <w:pPr>
              <w:jc w:val="center"/>
              <w:rPr>
                <w:rFonts w:ascii="Calibri" w:hAnsi="Calibri" w:cs="Calibri"/>
                <w:b/>
                <w:color w:val="000000"/>
                <w:sz w:val="22"/>
                <w:szCs w:val="22"/>
              </w:rPr>
            </w:pPr>
            <w:r w:rsidRPr="00105F5B">
              <w:rPr>
                <w:rFonts w:ascii="Calibri" w:hAnsi="Calibri" w:cs="Calibri"/>
                <w:b/>
                <w:color w:val="000000"/>
                <w:sz w:val="22"/>
                <w:szCs w:val="22"/>
              </w:rPr>
              <w:t>l</w:t>
            </w:r>
          </w:p>
          <w:p w:rsidR="00734DC8" w:rsidRPr="00105F5B" w:rsidRDefault="00734DC8" w:rsidP="008E1F78">
            <w:pPr>
              <w:jc w:val="center"/>
              <w:rPr>
                <w:rFonts w:ascii="Calibri" w:hAnsi="Calibri" w:cs="Calibri"/>
                <w:b/>
                <w:color w:val="000000"/>
                <w:sz w:val="22"/>
                <w:szCs w:val="22"/>
              </w:rPr>
            </w:pPr>
            <w:r w:rsidRPr="00105F5B">
              <w:rPr>
                <w:rFonts w:ascii="Calibri" w:hAnsi="Calibri" w:cs="Calibri"/>
                <w:b/>
                <w:color w:val="000000"/>
                <w:sz w:val="22"/>
                <w:szCs w:val="22"/>
              </w:rPr>
              <w:t>[m]</w:t>
            </w:r>
          </w:p>
        </w:tc>
        <w:tc>
          <w:tcPr>
            <w:tcW w:w="953"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734DC8" w:rsidRDefault="00734DC8" w:rsidP="008E1F78">
            <w:pPr>
              <w:jc w:val="center"/>
              <w:rPr>
                <w:rFonts w:ascii="Calibri" w:hAnsi="Calibri" w:cs="Calibri"/>
                <w:b/>
                <w:color w:val="000000"/>
                <w:sz w:val="22"/>
                <w:szCs w:val="22"/>
              </w:rPr>
            </w:pPr>
            <w:r w:rsidRPr="00105F5B">
              <w:rPr>
                <w:rFonts w:ascii="Calibri" w:hAnsi="Calibri" w:cs="Calibri"/>
                <w:b/>
                <w:color w:val="000000"/>
                <w:sz w:val="22"/>
                <w:szCs w:val="22"/>
              </w:rPr>
              <w:t xml:space="preserve">hu </w:t>
            </w:r>
          </w:p>
          <w:p w:rsidR="00734DC8" w:rsidRPr="00105F5B" w:rsidRDefault="00734DC8" w:rsidP="008E1F78">
            <w:pPr>
              <w:jc w:val="center"/>
              <w:rPr>
                <w:rFonts w:ascii="Calibri" w:hAnsi="Calibri" w:cs="Calibri"/>
                <w:b/>
                <w:color w:val="000000"/>
                <w:sz w:val="22"/>
                <w:szCs w:val="22"/>
              </w:rPr>
            </w:pPr>
            <w:r w:rsidRPr="00105F5B">
              <w:rPr>
                <w:rFonts w:ascii="Calibri" w:hAnsi="Calibri" w:cs="Calibri"/>
                <w:b/>
                <w:color w:val="000000"/>
                <w:sz w:val="22"/>
                <w:szCs w:val="22"/>
              </w:rPr>
              <w:t>[m]</w:t>
            </w:r>
          </w:p>
        </w:tc>
        <w:tc>
          <w:tcPr>
            <w:tcW w:w="103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734DC8" w:rsidRPr="00105F5B" w:rsidRDefault="00734DC8" w:rsidP="008E1F78">
            <w:pPr>
              <w:jc w:val="center"/>
              <w:rPr>
                <w:rFonts w:ascii="Calibri" w:hAnsi="Calibri" w:cs="Calibri"/>
                <w:b/>
                <w:color w:val="000000"/>
                <w:sz w:val="22"/>
                <w:szCs w:val="22"/>
              </w:rPr>
            </w:pPr>
            <w:r w:rsidRPr="00105F5B">
              <w:rPr>
                <w:rFonts w:ascii="Calibri" w:hAnsi="Calibri" w:cs="Calibri"/>
                <w:b/>
                <w:color w:val="000000"/>
                <w:sz w:val="22"/>
                <w:szCs w:val="22"/>
              </w:rPr>
              <w:t>po</w:t>
            </w:r>
          </w:p>
          <w:p w:rsidR="00734DC8" w:rsidRPr="00105F5B" w:rsidRDefault="00734DC8" w:rsidP="008E1F78">
            <w:pPr>
              <w:jc w:val="center"/>
              <w:rPr>
                <w:rFonts w:ascii="Calibri" w:hAnsi="Calibri" w:cs="Calibri"/>
                <w:b/>
                <w:color w:val="000000"/>
                <w:sz w:val="22"/>
                <w:szCs w:val="22"/>
              </w:rPr>
            </w:pPr>
            <w:r w:rsidRPr="00105F5B">
              <w:rPr>
                <w:rFonts w:ascii="Calibri" w:hAnsi="Calibri" w:cs="Calibri"/>
                <w:b/>
                <w:color w:val="000000"/>
                <w:sz w:val="22"/>
                <w:szCs w:val="22"/>
              </w:rPr>
              <w:t>%</w:t>
            </w:r>
          </w:p>
        </w:tc>
        <w:tc>
          <w:tcPr>
            <w:tcW w:w="95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734DC8" w:rsidRPr="00105F5B" w:rsidRDefault="00734DC8" w:rsidP="008E1F78">
            <w:pPr>
              <w:jc w:val="center"/>
              <w:rPr>
                <w:rFonts w:ascii="Calibri" w:hAnsi="Calibri" w:cs="Calibri"/>
                <w:b/>
                <w:color w:val="000000"/>
                <w:sz w:val="22"/>
                <w:szCs w:val="22"/>
              </w:rPr>
            </w:pPr>
            <w:r>
              <w:rPr>
                <w:rFonts w:ascii="Calibri" w:hAnsi="Calibri" w:cs="Calibri"/>
                <w:b/>
                <w:color w:val="000000"/>
                <w:sz w:val="22"/>
                <w:szCs w:val="22"/>
              </w:rPr>
              <w:t>pv</w:t>
            </w:r>
          </w:p>
          <w:p w:rsidR="00734DC8" w:rsidRPr="00105F5B" w:rsidRDefault="00734DC8" w:rsidP="008E1F78">
            <w:pPr>
              <w:jc w:val="center"/>
              <w:rPr>
                <w:rFonts w:ascii="Calibri" w:hAnsi="Calibri" w:cs="Calibri"/>
                <w:b/>
                <w:color w:val="000000"/>
                <w:sz w:val="22"/>
                <w:szCs w:val="22"/>
              </w:rPr>
            </w:pPr>
            <w:r w:rsidRPr="00105F5B">
              <w:rPr>
                <w:rFonts w:ascii="Calibri" w:hAnsi="Calibri" w:cs="Calibri"/>
                <w:b/>
                <w:color w:val="000000"/>
                <w:sz w:val="22"/>
                <w:szCs w:val="22"/>
              </w:rPr>
              <w:t xml:space="preserve"> </w:t>
            </w:r>
            <w:r>
              <w:rPr>
                <w:rFonts w:ascii="Calibri" w:hAnsi="Calibri" w:cs="Calibri"/>
                <w:b/>
                <w:color w:val="000000"/>
                <w:sz w:val="22"/>
                <w:szCs w:val="22"/>
              </w:rPr>
              <w:t>(kg/m2</w:t>
            </w:r>
            <w:r w:rsidRPr="00B72236">
              <w:rPr>
                <w:rFonts w:ascii="Calibri" w:hAnsi="Calibri" w:cs="Calibri"/>
                <w:b/>
                <w:color w:val="000000"/>
                <w:sz w:val="22"/>
                <w:szCs w:val="22"/>
              </w:rPr>
              <w:t>)</w:t>
            </w:r>
          </w:p>
        </w:tc>
        <w:tc>
          <w:tcPr>
            <w:tcW w:w="2253"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734DC8" w:rsidRPr="00105F5B" w:rsidRDefault="00734DC8" w:rsidP="008E1F78">
            <w:pPr>
              <w:jc w:val="center"/>
              <w:rPr>
                <w:rFonts w:ascii="Calibri" w:hAnsi="Calibri" w:cs="Calibri"/>
                <w:b/>
                <w:color w:val="000000"/>
                <w:sz w:val="22"/>
                <w:szCs w:val="22"/>
              </w:rPr>
            </w:pPr>
            <w:r w:rsidRPr="00105F5B">
              <w:rPr>
                <w:rFonts w:ascii="Calibri" w:hAnsi="Calibri" w:cs="Calibri"/>
                <w:b/>
                <w:color w:val="000000"/>
                <w:sz w:val="22"/>
                <w:szCs w:val="22"/>
              </w:rPr>
              <w:t>d</w:t>
            </w:r>
          </w:p>
          <w:p w:rsidR="00734DC8" w:rsidRPr="00105F5B" w:rsidRDefault="00734DC8" w:rsidP="008E1F78">
            <w:pPr>
              <w:jc w:val="center"/>
              <w:rPr>
                <w:rFonts w:ascii="Calibri" w:hAnsi="Calibri" w:cs="Calibri"/>
                <w:b/>
                <w:color w:val="000000"/>
                <w:sz w:val="22"/>
                <w:szCs w:val="22"/>
              </w:rPr>
            </w:pPr>
            <w:r w:rsidRPr="00105F5B">
              <w:rPr>
                <w:rFonts w:ascii="Calibri" w:hAnsi="Calibri" w:cs="Calibri"/>
                <w:b/>
                <w:color w:val="000000"/>
                <w:sz w:val="22"/>
                <w:szCs w:val="22"/>
              </w:rPr>
              <w:t>(m)</w:t>
            </w:r>
          </w:p>
        </w:tc>
      </w:tr>
      <w:tr w:rsidR="00734DC8" w:rsidRPr="00E3742D" w:rsidTr="00734DC8">
        <w:trPr>
          <w:trHeight w:val="320"/>
          <w:jc w:val="center"/>
        </w:trPr>
        <w:tc>
          <w:tcPr>
            <w:tcW w:w="3336"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734DC8" w:rsidRPr="00E3742D" w:rsidRDefault="00734DC8" w:rsidP="008E1F78">
            <w:r>
              <w:rPr>
                <w:sz w:val="24"/>
              </w:rPr>
              <w:t>Prosklená část (směr atrium)</w:t>
            </w:r>
          </w:p>
        </w:tc>
        <w:tc>
          <w:tcPr>
            <w:tcW w:w="69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734DC8" w:rsidRPr="00E3742D" w:rsidRDefault="00734DC8" w:rsidP="008E1F78">
            <w:pPr>
              <w:jc w:val="center"/>
              <w:rPr>
                <w:rFonts w:ascii="Calibri" w:hAnsi="Calibri" w:cs="Calibri"/>
                <w:color w:val="000000"/>
                <w:sz w:val="22"/>
                <w:szCs w:val="22"/>
              </w:rPr>
            </w:pPr>
            <w:r>
              <w:rPr>
                <w:rFonts w:ascii="Calibri" w:hAnsi="Calibri" w:cs="Calibri"/>
                <w:color w:val="000000"/>
                <w:sz w:val="22"/>
                <w:szCs w:val="22"/>
              </w:rPr>
              <w:t>13,5</w:t>
            </w:r>
          </w:p>
        </w:tc>
        <w:tc>
          <w:tcPr>
            <w:tcW w:w="953"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734DC8" w:rsidRPr="00E3742D" w:rsidRDefault="00734DC8" w:rsidP="008E1F78">
            <w:pPr>
              <w:jc w:val="center"/>
              <w:rPr>
                <w:rFonts w:ascii="Calibri" w:hAnsi="Calibri" w:cs="Calibri"/>
                <w:color w:val="000000"/>
                <w:sz w:val="22"/>
                <w:szCs w:val="22"/>
              </w:rPr>
            </w:pPr>
            <w:r>
              <w:rPr>
                <w:rFonts w:ascii="Calibri" w:hAnsi="Calibri" w:cs="Calibri"/>
                <w:color w:val="000000"/>
                <w:sz w:val="22"/>
                <w:szCs w:val="22"/>
              </w:rPr>
              <w:t>3,0</w:t>
            </w:r>
          </w:p>
        </w:tc>
        <w:tc>
          <w:tcPr>
            <w:tcW w:w="103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734DC8" w:rsidRPr="00E3742D" w:rsidRDefault="00734DC8" w:rsidP="008E1F78">
            <w:pPr>
              <w:jc w:val="center"/>
              <w:rPr>
                <w:rFonts w:ascii="Calibri" w:hAnsi="Calibri" w:cs="Calibri"/>
                <w:color w:val="000000"/>
                <w:sz w:val="22"/>
                <w:szCs w:val="22"/>
              </w:rPr>
            </w:pPr>
            <w:r>
              <w:rPr>
                <w:rFonts w:ascii="Calibri" w:hAnsi="Calibri" w:cs="Calibri"/>
                <w:color w:val="000000"/>
                <w:sz w:val="22"/>
                <w:szCs w:val="22"/>
              </w:rPr>
              <w:t>100</w:t>
            </w:r>
          </w:p>
        </w:tc>
        <w:tc>
          <w:tcPr>
            <w:tcW w:w="95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734DC8" w:rsidRPr="00E3742D" w:rsidRDefault="00734DC8" w:rsidP="008E1F78">
            <w:pPr>
              <w:jc w:val="center"/>
              <w:rPr>
                <w:rFonts w:ascii="Calibri" w:hAnsi="Calibri" w:cs="Calibri"/>
                <w:color w:val="000000"/>
                <w:sz w:val="22"/>
                <w:szCs w:val="22"/>
              </w:rPr>
            </w:pPr>
            <w:r>
              <w:rPr>
                <w:rFonts w:ascii="Calibri" w:hAnsi="Calibri" w:cs="Calibri"/>
                <w:color w:val="000000"/>
                <w:sz w:val="22"/>
                <w:szCs w:val="22"/>
              </w:rPr>
              <w:t>23</w:t>
            </w:r>
          </w:p>
        </w:tc>
        <w:tc>
          <w:tcPr>
            <w:tcW w:w="2253"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734DC8" w:rsidRPr="00E3742D" w:rsidRDefault="00D4618D" w:rsidP="008E1F78">
            <w:pPr>
              <w:jc w:val="center"/>
              <w:rPr>
                <w:rFonts w:ascii="Calibri" w:hAnsi="Calibri" w:cs="Calibri"/>
                <w:color w:val="000000"/>
                <w:sz w:val="22"/>
                <w:szCs w:val="22"/>
              </w:rPr>
            </w:pPr>
            <w:r>
              <w:rPr>
                <w:rFonts w:ascii="Calibri" w:hAnsi="Calibri" w:cs="Calibri"/>
                <w:color w:val="000000"/>
                <w:sz w:val="22"/>
                <w:szCs w:val="22"/>
              </w:rPr>
              <w:t>5,39</w:t>
            </w:r>
          </w:p>
        </w:tc>
      </w:tr>
      <w:tr w:rsidR="00734DC8" w:rsidTr="00734DC8">
        <w:trPr>
          <w:trHeight w:val="320"/>
          <w:jc w:val="center"/>
        </w:trPr>
        <w:tc>
          <w:tcPr>
            <w:tcW w:w="3336"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734DC8" w:rsidRDefault="00734DC8" w:rsidP="008E1F78">
            <w:pPr>
              <w:rPr>
                <w:sz w:val="24"/>
              </w:rPr>
            </w:pPr>
            <w:r>
              <w:rPr>
                <w:sz w:val="24"/>
              </w:rPr>
              <w:t>Prosklená část (směr tělocvična)</w:t>
            </w:r>
          </w:p>
        </w:tc>
        <w:tc>
          <w:tcPr>
            <w:tcW w:w="69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734DC8" w:rsidRDefault="00F114B4" w:rsidP="008E1F78">
            <w:pPr>
              <w:jc w:val="center"/>
              <w:rPr>
                <w:rFonts w:ascii="Calibri" w:hAnsi="Calibri" w:cs="Calibri"/>
                <w:color w:val="000000"/>
                <w:sz w:val="22"/>
                <w:szCs w:val="22"/>
              </w:rPr>
            </w:pPr>
            <w:r>
              <w:rPr>
                <w:rFonts w:ascii="Calibri" w:hAnsi="Calibri" w:cs="Calibri"/>
                <w:color w:val="000000"/>
                <w:sz w:val="22"/>
                <w:szCs w:val="22"/>
              </w:rPr>
              <w:t>9,3</w:t>
            </w:r>
          </w:p>
        </w:tc>
        <w:tc>
          <w:tcPr>
            <w:tcW w:w="953"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734DC8" w:rsidRDefault="00734DC8" w:rsidP="008E1F78">
            <w:pPr>
              <w:jc w:val="center"/>
              <w:rPr>
                <w:rFonts w:ascii="Calibri" w:hAnsi="Calibri" w:cs="Calibri"/>
                <w:color w:val="000000"/>
                <w:sz w:val="22"/>
                <w:szCs w:val="22"/>
              </w:rPr>
            </w:pPr>
            <w:r>
              <w:rPr>
                <w:rFonts w:ascii="Calibri" w:hAnsi="Calibri" w:cs="Calibri"/>
                <w:color w:val="000000"/>
                <w:sz w:val="22"/>
                <w:szCs w:val="22"/>
              </w:rPr>
              <w:t>3,0</w:t>
            </w:r>
          </w:p>
        </w:tc>
        <w:tc>
          <w:tcPr>
            <w:tcW w:w="103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734DC8" w:rsidRDefault="00734DC8" w:rsidP="008E1F78">
            <w:pPr>
              <w:jc w:val="center"/>
              <w:rPr>
                <w:rFonts w:ascii="Calibri" w:hAnsi="Calibri" w:cs="Calibri"/>
                <w:color w:val="000000"/>
                <w:sz w:val="22"/>
                <w:szCs w:val="22"/>
              </w:rPr>
            </w:pPr>
            <w:r>
              <w:rPr>
                <w:rFonts w:ascii="Calibri" w:hAnsi="Calibri" w:cs="Calibri"/>
                <w:color w:val="000000"/>
                <w:sz w:val="22"/>
                <w:szCs w:val="22"/>
              </w:rPr>
              <w:t>100</w:t>
            </w:r>
          </w:p>
        </w:tc>
        <w:tc>
          <w:tcPr>
            <w:tcW w:w="95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734DC8" w:rsidRDefault="00734DC8" w:rsidP="008E1F78">
            <w:pPr>
              <w:jc w:val="center"/>
              <w:rPr>
                <w:rFonts w:ascii="Calibri" w:hAnsi="Calibri" w:cs="Calibri"/>
                <w:color w:val="000000"/>
                <w:sz w:val="22"/>
                <w:szCs w:val="22"/>
              </w:rPr>
            </w:pPr>
            <w:r>
              <w:rPr>
                <w:rFonts w:ascii="Calibri" w:hAnsi="Calibri" w:cs="Calibri"/>
                <w:color w:val="000000"/>
                <w:sz w:val="22"/>
                <w:szCs w:val="22"/>
              </w:rPr>
              <w:t>23</w:t>
            </w:r>
          </w:p>
        </w:tc>
        <w:tc>
          <w:tcPr>
            <w:tcW w:w="2253"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734DC8" w:rsidRDefault="00D4618D" w:rsidP="008E1F78">
            <w:pPr>
              <w:jc w:val="center"/>
              <w:rPr>
                <w:rFonts w:ascii="Calibri" w:hAnsi="Calibri" w:cs="Calibri"/>
                <w:color w:val="000000"/>
                <w:sz w:val="22"/>
                <w:szCs w:val="22"/>
              </w:rPr>
            </w:pPr>
            <w:r>
              <w:rPr>
                <w:rFonts w:ascii="Calibri" w:hAnsi="Calibri" w:cs="Calibri"/>
                <w:color w:val="000000"/>
                <w:sz w:val="22"/>
                <w:szCs w:val="22"/>
              </w:rPr>
              <w:t>4,86</w:t>
            </w:r>
          </w:p>
        </w:tc>
      </w:tr>
      <w:tr w:rsidR="00734DC8" w:rsidTr="00734DC8">
        <w:trPr>
          <w:trHeight w:val="320"/>
          <w:jc w:val="center"/>
        </w:trPr>
        <w:tc>
          <w:tcPr>
            <w:tcW w:w="3336"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734DC8" w:rsidRDefault="00734DC8" w:rsidP="008E1F78">
            <w:pPr>
              <w:rPr>
                <w:sz w:val="24"/>
              </w:rPr>
            </w:pPr>
            <w:r>
              <w:rPr>
                <w:sz w:val="24"/>
              </w:rPr>
              <w:t>Střešní světlík</w:t>
            </w:r>
          </w:p>
        </w:tc>
        <w:tc>
          <w:tcPr>
            <w:tcW w:w="69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734DC8" w:rsidRDefault="00734DC8" w:rsidP="008E1F78">
            <w:pPr>
              <w:jc w:val="center"/>
              <w:rPr>
                <w:rFonts w:ascii="Calibri" w:hAnsi="Calibri" w:cs="Calibri"/>
                <w:color w:val="000000"/>
                <w:sz w:val="22"/>
                <w:szCs w:val="22"/>
              </w:rPr>
            </w:pPr>
            <w:r>
              <w:rPr>
                <w:rFonts w:ascii="Calibri" w:hAnsi="Calibri" w:cs="Calibri"/>
                <w:color w:val="000000"/>
                <w:sz w:val="22"/>
                <w:szCs w:val="22"/>
              </w:rPr>
              <w:t>1,2</w:t>
            </w:r>
          </w:p>
        </w:tc>
        <w:tc>
          <w:tcPr>
            <w:tcW w:w="953"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734DC8" w:rsidRDefault="00734DC8" w:rsidP="008E1F78">
            <w:pPr>
              <w:jc w:val="center"/>
              <w:rPr>
                <w:rFonts w:ascii="Calibri" w:hAnsi="Calibri" w:cs="Calibri"/>
                <w:color w:val="000000"/>
                <w:sz w:val="22"/>
                <w:szCs w:val="22"/>
              </w:rPr>
            </w:pPr>
            <w:r>
              <w:rPr>
                <w:rFonts w:ascii="Calibri" w:hAnsi="Calibri" w:cs="Calibri"/>
                <w:color w:val="000000"/>
                <w:sz w:val="22"/>
                <w:szCs w:val="22"/>
              </w:rPr>
              <w:t>1,2</w:t>
            </w:r>
          </w:p>
        </w:tc>
        <w:tc>
          <w:tcPr>
            <w:tcW w:w="103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734DC8" w:rsidRDefault="00734DC8" w:rsidP="008E1F78">
            <w:pPr>
              <w:jc w:val="center"/>
              <w:rPr>
                <w:rFonts w:ascii="Calibri" w:hAnsi="Calibri" w:cs="Calibri"/>
                <w:color w:val="000000"/>
                <w:sz w:val="22"/>
                <w:szCs w:val="22"/>
              </w:rPr>
            </w:pPr>
            <w:r>
              <w:rPr>
                <w:rFonts w:ascii="Calibri" w:hAnsi="Calibri" w:cs="Calibri"/>
                <w:color w:val="000000"/>
                <w:sz w:val="22"/>
                <w:szCs w:val="22"/>
              </w:rPr>
              <w:t>100</w:t>
            </w:r>
          </w:p>
        </w:tc>
        <w:tc>
          <w:tcPr>
            <w:tcW w:w="95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734DC8" w:rsidRDefault="00734DC8" w:rsidP="008E1F78">
            <w:pPr>
              <w:jc w:val="center"/>
              <w:rPr>
                <w:rFonts w:ascii="Calibri" w:hAnsi="Calibri" w:cs="Calibri"/>
                <w:color w:val="000000"/>
                <w:sz w:val="22"/>
                <w:szCs w:val="22"/>
              </w:rPr>
            </w:pPr>
            <w:r>
              <w:rPr>
                <w:rFonts w:ascii="Calibri" w:hAnsi="Calibri" w:cs="Calibri"/>
                <w:color w:val="000000"/>
                <w:sz w:val="22"/>
                <w:szCs w:val="22"/>
              </w:rPr>
              <w:t>23</w:t>
            </w:r>
          </w:p>
        </w:tc>
        <w:tc>
          <w:tcPr>
            <w:tcW w:w="2253"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734DC8" w:rsidRDefault="008E1F78" w:rsidP="008E1F78">
            <w:pPr>
              <w:jc w:val="center"/>
              <w:rPr>
                <w:rFonts w:ascii="Calibri" w:hAnsi="Calibri" w:cs="Calibri"/>
                <w:color w:val="000000"/>
                <w:sz w:val="22"/>
                <w:szCs w:val="22"/>
              </w:rPr>
            </w:pPr>
            <w:r>
              <w:rPr>
                <w:rFonts w:ascii="Calibri" w:hAnsi="Calibri" w:cs="Calibri"/>
                <w:color w:val="000000"/>
                <w:sz w:val="22"/>
                <w:szCs w:val="22"/>
              </w:rPr>
              <w:t>1,19</w:t>
            </w:r>
          </w:p>
        </w:tc>
      </w:tr>
      <w:tr w:rsidR="00734DC8" w:rsidTr="00734DC8">
        <w:trPr>
          <w:trHeight w:val="320"/>
          <w:jc w:val="center"/>
        </w:trPr>
        <w:tc>
          <w:tcPr>
            <w:tcW w:w="3336"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734DC8" w:rsidRDefault="00734DC8" w:rsidP="008E1F78">
            <w:pPr>
              <w:rPr>
                <w:sz w:val="24"/>
              </w:rPr>
            </w:pPr>
            <w:r>
              <w:rPr>
                <w:sz w:val="24"/>
              </w:rPr>
              <w:t>Střešní světlík</w:t>
            </w:r>
          </w:p>
        </w:tc>
        <w:tc>
          <w:tcPr>
            <w:tcW w:w="69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734DC8" w:rsidRDefault="00734DC8" w:rsidP="008E1F78">
            <w:pPr>
              <w:jc w:val="center"/>
              <w:rPr>
                <w:rFonts w:ascii="Calibri" w:hAnsi="Calibri" w:cs="Calibri"/>
                <w:color w:val="000000"/>
                <w:sz w:val="22"/>
                <w:szCs w:val="22"/>
              </w:rPr>
            </w:pPr>
            <w:r>
              <w:rPr>
                <w:rFonts w:ascii="Calibri" w:hAnsi="Calibri" w:cs="Calibri"/>
                <w:color w:val="000000"/>
                <w:sz w:val="22"/>
                <w:szCs w:val="22"/>
              </w:rPr>
              <w:t>4,0</w:t>
            </w:r>
          </w:p>
        </w:tc>
        <w:tc>
          <w:tcPr>
            <w:tcW w:w="953"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734DC8" w:rsidRDefault="00734DC8" w:rsidP="008E1F78">
            <w:pPr>
              <w:jc w:val="center"/>
              <w:rPr>
                <w:rFonts w:ascii="Calibri" w:hAnsi="Calibri" w:cs="Calibri"/>
                <w:color w:val="000000"/>
                <w:sz w:val="22"/>
                <w:szCs w:val="22"/>
              </w:rPr>
            </w:pPr>
            <w:r>
              <w:rPr>
                <w:rFonts w:ascii="Calibri" w:hAnsi="Calibri" w:cs="Calibri"/>
                <w:color w:val="000000"/>
                <w:sz w:val="22"/>
                <w:szCs w:val="22"/>
              </w:rPr>
              <w:t>4,0</w:t>
            </w:r>
          </w:p>
        </w:tc>
        <w:tc>
          <w:tcPr>
            <w:tcW w:w="103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734DC8" w:rsidRDefault="00734DC8" w:rsidP="008E1F78">
            <w:pPr>
              <w:jc w:val="center"/>
              <w:rPr>
                <w:rFonts w:ascii="Calibri" w:hAnsi="Calibri" w:cs="Calibri"/>
                <w:color w:val="000000"/>
                <w:sz w:val="22"/>
                <w:szCs w:val="22"/>
              </w:rPr>
            </w:pPr>
            <w:r>
              <w:rPr>
                <w:rFonts w:ascii="Calibri" w:hAnsi="Calibri" w:cs="Calibri"/>
                <w:color w:val="000000"/>
                <w:sz w:val="22"/>
                <w:szCs w:val="22"/>
              </w:rPr>
              <w:t>100</w:t>
            </w:r>
          </w:p>
        </w:tc>
        <w:tc>
          <w:tcPr>
            <w:tcW w:w="95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734DC8" w:rsidRDefault="00734DC8" w:rsidP="008E1F78">
            <w:pPr>
              <w:jc w:val="center"/>
              <w:rPr>
                <w:rFonts w:ascii="Calibri" w:hAnsi="Calibri" w:cs="Calibri"/>
                <w:color w:val="000000"/>
                <w:sz w:val="22"/>
                <w:szCs w:val="22"/>
              </w:rPr>
            </w:pPr>
            <w:r>
              <w:rPr>
                <w:rFonts w:ascii="Calibri" w:hAnsi="Calibri" w:cs="Calibri"/>
                <w:color w:val="000000"/>
                <w:sz w:val="22"/>
                <w:szCs w:val="22"/>
              </w:rPr>
              <w:t>23</w:t>
            </w:r>
          </w:p>
        </w:tc>
        <w:tc>
          <w:tcPr>
            <w:tcW w:w="2253"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734DC8" w:rsidRDefault="008E1F78" w:rsidP="008E1F78">
            <w:pPr>
              <w:jc w:val="center"/>
              <w:rPr>
                <w:rFonts w:ascii="Calibri" w:hAnsi="Calibri" w:cs="Calibri"/>
                <w:color w:val="000000"/>
                <w:sz w:val="22"/>
                <w:szCs w:val="22"/>
              </w:rPr>
            </w:pPr>
            <w:r>
              <w:rPr>
                <w:rFonts w:ascii="Calibri" w:hAnsi="Calibri" w:cs="Calibri"/>
                <w:color w:val="000000"/>
                <w:sz w:val="22"/>
                <w:szCs w:val="22"/>
              </w:rPr>
              <w:t>3,9</w:t>
            </w:r>
          </w:p>
        </w:tc>
      </w:tr>
    </w:tbl>
    <w:p w:rsidR="007D3940" w:rsidRDefault="007D3940" w:rsidP="007D3940">
      <w:pPr>
        <w:autoSpaceDE w:val="0"/>
        <w:autoSpaceDN w:val="0"/>
        <w:adjustRightInd w:val="0"/>
        <w:rPr>
          <w:b/>
          <w:bCs/>
          <w:sz w:val="24"/>
          <w:szCs w:val="24"/>
        </w:rPr>
      </w:pPr>
    </w:p>
    <w:p w:rsidR="005169B4" w:rsidRPr="003C5FFB" w:rsidRDefault="005169B4" w:rsidP="007457CC">
      <w:pPr>
        <w:jc w:val="both"/>
        <w:rPr>
          <w:sz w:val="24"/>
          <w:szCs w:val="24"/>
        </w:rPr>
      </w:pPr>
      <w:r w:rsidRPr="003C5FFB">
        <w:rPr>
          <w:b/>
          <w:sz w:val="24"/>
          <w:szCs w:val="24"/>
        </w:rPr>
        <w:t>Závěr:</w:t>
      </w:r>
      <w:r w:rsidRPr="003C5FFB">
        <w:rPr>
          <w:sz w:val="24"/>
          <w:szCs w:val="24"/>
        </w:rPr>
        <w:t xml:space="preserve"> Požárně nebezpečný prostor od požárně otevřených ploch nepřesáhne hranice pozem</w:t>
      </w:r>
      <w:r w:rsidR="00D4618D">
        <w:rPr>
          <w:sz w:val="24"/>
          <w:szCs w:val="24"/>
        </w:rPr>
        <w:t>ku. Zároveň požárně nebezpečný prostor od prosklené části (směr atrium) zasahuje obvodovou stěnu tělocvičny a šaten, obvodová stěna zděné konstrukce tl. 450 mm s požární odolností REI 180 DP1,</w:t>
      </w:r>
      <w:r w:rsidR="00F54C47">
        <w:rPr>
          <w:sz w:val="24"/>
          <w:szCs w:val="24"/>
        </w:rPr>
        <w:t xml:space="preserve"> dále zasahuje v obvodové stěně šaten </w:t>
      </w:r>
      <w:r w:rsidR="00243A9E">
        <w:rPr>
          <w:sz w:val="24"/>
          <w:szCs w:val="24"/>
        </w:rPr>
        <w:t xml:space="preserve">dveře - </w:t>
      </w:r>
      <w:r w:rsidR="00F54C47">
        <w:rPr>
          <w:sz w:val="24"/>
          <w:szCs w:val="24"/>
        </w:rPr>
        <w:t>požární uzávěr EI 30 DP1-C,</w:t>
      </w:r>
      <w:r w:rsidR="00D4618D">
        <w:rPr>
          <w:sz w:val="24"/>
          <w:szCs w:val="24"/>
        </w:rPr>
        <w:t xml:space="preserve"> vyhovuje ČSN 730802 a ČSN 730810.</w:t>
      </w:r>
    </w:p>
    <w:p w:rsidR="00084E35" w:rsidRDefault="00084E35" w:rsidP="004C09EC">
      <w:pPr>
        <w:autoSpaceDE w:val="0"/>
        <w:autoSpaceDN w:val="0"/>
        <w:adjustRightInd w:val="0"/>
        <w:jc w:val="both"/>
        <w:rPr>
          <w:sz w:val="24"/>
          <w:szCs w:val="24"/>
        </w:rPr>
      </w:pPr>
    </w:p>
    <w:p w:rsidR="00900BF9" w:rsidRDefault="00900BF9" w:rsidP="00E82282">
      <w:pPr>
        <w:rPr>
          <w:b/>
          <w:sz w:val="24"/>
          <w:szCs w:val="24"/>
        </w:rPr>
      </w:pPr>
    </w:p>
    <w:p w:rsidR="00900BF9" w:rsidRDefault="00900BF9" w:rsidP="00E82282">
      <w:pPr>
        <w:rPr>
          <w:b/>
          <w:sz w:val="24"/>
          <w:szCs w:val="24"/>
        </w:rPr>
      </w:pPr>
    </w:p>
    <w:p w:rsidR="00E82282" w:rsidRDefault="00E82282" w:rsidP="00E82282">
      <w:pPr>
        <w:rPr>
          <w:b/>
          <w:sz w:val="24"/>
          <w:szCs w:val="24"/>
        </w:rPr>
      </w:pPr>
      <w:r w:rsidRPr="003C5FFB">
        <w:rPr>
          <w:b/>
          <w:sz w:val="24"/>
          <w:szCs w:val="24"/>
        </w:rPr>
        <w:lastRenderedPageBreak/>
        <w:t>Odstupy od stávajících objektů</w:t>
      </w:r>
    </w:p>
    <w:p w:rsidR="00900BF9" w:rsidRDefault="00900BF9" w:rsidP="00976CDD">
      <w:pPr>
        <w:rPr>
          <w:bCs/>
          <w:sz w:val="24"/>
          <w:szCs w:val="24"/>
        </w:rPr>
      </w:pPr>
    </w:p>
    <w:p w:rsidR="00976CDD" w:rsidRDefault="00976CDD" w:rsidP="00976CDD">
      <w:pPr>
        <w:rPr>
          <w:b/>
          <w:sz w:val="24"/>
          <w:szCs w:val="24"/>
        </w:rPr>
      </w:pPr>
      <w:r>
        <w:rPr>
          <w:b/>
          <w:sz w:val="24"/>
          <w:szCs w:val="24"/>
        </w:rPr>
        <w:t>Gymnázium PÚ A</w:t>
      </w:r>
    </w:p>
    <w:p w:rsidR="00976CDD" w:rsidRPr="008E1F78" w:rsidRDefault="00976CDD" w:rsidP="00976CDD">
      <w:pPr>
        <w:jc w:val="both"/>
        <w:rPr>
          <w:sz w:val="24"/>
          <w:szCs w:val="24"/>
        </w:rPr>
      </w:pPr>
      <w:r>
        <w:rPr>
          <w:sz w:val="24"/>
          <w:szCs w:val="24"/>
        </w:rPr>
        <w:t>Jedná se o zděný objekt. Okna jsou vzdálena 6,0 m od přístavby, o</w:t>
      </w:r>
      <w:r w:rsidRPr="008E1F78">
        <w:rPr>
          <w:sz w:val="24"/>
          <w:szCs w:val="24"/>
        </w:rPr>
        <w:t>dstup</w:t>
      </w:r>
      <w:r>
        <w:rPr>
          <w:sz w:val="24"/>
          <w:szCs w:val="24"/>
        </w:rPr>
        <w:t xml:space="preserve"> od oken </w:t>
      </w:r>
      <w:r w:rsidRPr="008E1F78">
        <w:rPr>
          <w:sz w:val="24"/>
          <w:szCs w:val="24"/>
        </w:rPr>
        <w:t>1</w:t>
      </w:r>
      <w:r>
        <w:rPr>
          <w:sz w:val="24"/>
          <w:szCs w:val="24"/>
        </w:rPr>
        <w:t>000/15</w:t>
      </w:r>
      <w:r w:rsidRPr="008E1F78">
        <w:rPr>
          <w:sz w:val="24"/>
          <w:szCs w:val="24"/>
        </w:rPr>
        <w:t xml:space="preserve">00 mm, d = </w:t>
      </w:r>
      <w:r>
        <w:rPr>
          <w:sz w:val="24"/>
          <w:szCs w:val="24"/>
        </w:rPr>
        <w:t xml:space="preserve">1,45 m. </w:t>
      </w:r>
      <w:r w:rsidRPr="008E1F78">
        <w:rPr>
          <w:sz w:val="24"/>
          <w:szCs w:val="24"/>
        </w:rPr>
        <w:t xml:space="preserve"> </w:t>
      </w:r>
      <w:r w:rsidRPr="003C5FFB">
        <w:rPr>
          <w:sz w:val="24"/>
          <w:szCs w:val="24"/>
        </w:rPr>
        <w:t xml:space="preserve">Požárně nebezpečný prostor od požárně otevřených ploch nepřesáhne hranice pozemku. Zároveň požárně </w:t>
      </w:r>
      <w:r>
        <w:rPr>
          <w:sz w:val="24"/>
          <w:szCs w:val="24"/>
        </w:rPr>
        <w:t>nebezpečným prostor</w:t>
      </w:r>
      <w:r w:rsidRPr="003C5FFB">
        <w:rPr>
          <w:sz w:val="24"/>
          <w:szCs w:val="24"/>
        </w:rPr>
        <w:t xml:space="preserve"> </w:t>
      </w:r>
      <w:r>
        <w:rPr>
          <w:sz w:val="24"/>
          <w:szCs w:val="24"/>
        </w:rPr>
        <w:t xml:space="preserve">neohrožuje přístavbu </w:t>
      </w:r>
      <w:r w:rsidRPr="003C5FFB">
        <w:rPr>
          <w:sz w:val="24"/>
          <w:szCs w:val="24"/>
        </w:rPr>
        <w:t>a požárně otevřené plochy se nenacházejí v požárně nebezpečném prostoru jiného objektu.</w:t>
      </w:r>
    </w:p>
    <w:p w:rsidR="00976CDD" w:rsidRDefault="00976CDD" w:rsidP="00E82282">
      <w:pPr>
        <w:jc w:val="both"/>
        <w:rPr>
          <w:bCs/>
          <w:sz w:val="24"/>
          <w:szCs w:val="24"/>
        </w:rPr>
      </w:pPr>
    </w:p>
    <w:p w:rsidR="009E18F7" w:rsidRDefault="009E18F7" w:rsidP="009E18F7">
      <w:pPr>
        <w:rPr>
          <w:b/>
          <w:sz w:val="24"/>
          <w:szCs w:val="24"/>
        </w:rPr>
      </w:pPr>
      <w:r>
        <w:rPr>
          <w:b/>
          <w:sz w:val="24"/>
          <w:szCs w:val="24"/>
        </w:rPr>
        <w:t>Gymnázium PÚ B</w:t>
      </w:r>
    </w:p>
    <w:p w:rsidR="009E18F7" w:rsidRPr="008E1F78" w:rsidRDefault="009E18F7" w:rsidP="009E18F7">
      <w:pPr>
        <w:jc w:val="both"/>
        <w:rPr>
          <w:sz w:val="24"/>
          <w:szCs w:val="24"/>
        </w:rPr>
      </w:pPr>
      <w:r>
        <w:rPr>
          <w:sz w:val="24"/>
          <w:szCs w:val="24"/>
        </w:rPr>
        <w:t>Jedná se o zděný objekt. Okna jsou vzdálena 6,5 m od přístavby, o</w:t>
      </w:r>
      <w:r w:rsidRPr="008E1F78">
        <w:rPr>
          <w:sz w:val="24"/>
          <w:szCs w:val="24"/>
        </w:rPr>
        <w:t>dstup</w:t>
      </w:r>
      <w:r>
        <w:rPr>
          <w:sz w:val="24"/>
          <w:szCs w:val="24"/>
        </w:rPr>
        <w:t xml:space="preserve"> od oken </w:t>
      </w:r>
      <w:r w:rsidRPr="008E1F78">
        <w:rPr>
          <w:sz w:val="24"/>
          <w:szCs w:val="24"/>
        </w:rPr>
        <w:t>1</w:t>
      </w:r>
      <w:r>
        <w:rPr>
          <w:sz w:val="24"/>
          <w:szCs w:val="24"/>
        </w:rPr>
        <w:t>000/15</w:t>
      </w:r>
      <w:r w:rsidRPr="008E1F78">
        <w:rPr>
          <w:sz w:val="24"/>
          <w:szCs w:val="24"/>
        </w:rPr>
        <w:t xml:space="preserve">00 mm, d = </w:t>
      </w:r>
      <w:r>
        <w:rPr>
          <w:sz w:val="24"/>
          <w:szCs w:val="24"/>
        </w:rPr>
        <w:t xml:space="preserve">1,45 m. </w:t>
      </w:r>
      <w:r w:rsidRPr="008E1F78">
        <w:rPr>
          <w:sz w:val="24"/>
          <w:szCs w:val="24"/>
        </w:rPr>
        <w:t xml:space="preserve"> </w:t>
      </w:r>
      <w:r w:rsidRPr="003C5FFB">
        <w:rPr>
          <w:sz w:val="24"/>
          <w:szCs w:val="24"/>
        </w:rPr>
        <w:t xml:space="preserve">Požárně nebezpečný prostor od požárně otevřených ploch nepřesáhne hranice pozemku. Zároveň požárně </w:t>
      </w:r>
      <w:r>
        <w:rPr>
          <w:sz w:val="24"/>
          <w:szCs w:val="24"/>
        </w:rPr>
        <w:t>nebezpečným prostor</w:t>
      </w:r>
      <w:r w:rsidRPr="003C5FFB">
        <w:rPr>
          <w:sz w:val="24"/>
          <w:szCs w:val="24"/>
        </w:rPr>
        <w:t xml:space="preserve"> </w:t>
      </w:r>
      <w:r>
        <w:rPr>
          <w:sz w:val="24"/>
          <w:szCs w:val="24"/>
        </w:rPr>
        <w:t xml:space="preserve">neohrožuje přístavbu </w:t>
      </w:r>
      <w:r w:rsidRPr="003C5FFB">
        <w:rPr>
          <w:sz w:val="24"/>
          <w:szCs w:val="24"/>
        </w:rPr>
        <w:t>a požárně otevřené plochy se nenacházejí v požárně nebezpečném prostoru jiného objektu.</w:t>
      </w:r>
    </w:p>
    <w:p w:rsidR="009E18F7" w:rsidRPr="009E18F7" w:rsidRDefault="009E18F7" w:rsidP="00E82282">
      <w:pPr>
        <w:jc w:val="both"/>
        <w:rPr>
          <w:b/>
          <w:bCs/>
          <w:sz w:val="24"/>
          <w:szCs w:val="24"/>
        </w:rPr>
      </w:pPr>
    </w:p>
    <w:p w:rsidR="009E18F7" w:rsidRDefault="009E18F7" w:rsidP="009E18F7">
      <w:pPr>
        <w:rPr>
          <w:b/>
          <w:sz w:val="24"/>
          <w:szCs w:val="24"/>
        </w:rPr>
      </w:pPr>
      <w:r>
        <w:rPr>
          <w:b/>
          <w:sz w:val="24"/>
          <w:szCs w:val="24"/>
        </w:rPr>
        <w:t>Gymnázium PÚ C</w:t>
      </w:r>
    </w:p>
    <w:p w:rsidR="009E18F7" w:rsidRPr="008E1F78" w:rsidRDefault="009E18F7" w:rsidP="009E18F7">
      <w:pPr>
        <w:jc w:val="both"/>
        <w:rPr>
          <w:sz w:val="24"/>
          <w:szCs w:val="24"/>
        </w:rPr>
      </w:pPr>
      <w:r>
        <w:rPr>
          <w:sz w:val="24"/>
          <w:szCs w:val="24"/>
        </w:rPr>
        <w:t>Jedná se o zděný objekt. Jednopodlažní objekt,</w:t>
      </w:r>
      <w:r w:rsidR="00976CDD">
        <w:rPr>
          <w:sz w:val="24"/>
          <w:szCs w:val="24"/>
        </w:rPr>
        <w:t xml:space="preserve"> odstupy pouze od světlíku. Od světlíku dle původního PBŘ d = 7,36 m, požárně nebezpečný prostor zasahuje na střešní plášť šaten, nezasahuje do přístavby, odstup od klapky, d = 2,6, požárně nebezpečný prostor zasahuje na střešní plášť šaten a nad prostor atria, nezasahuje do přístavby.</w:t>
      </w:r>
    </w:p>
    <w:p w:rsidR="009E18F7" w:rsidRDefault="009E18F7" w:rsidP="00E82282">
      <w:pPr>
        <w:jc w:val="both"/>
        <w:rPr>
          <w:bCs/>
          <w:sz w:val="24"/>
          <w:szCs w:val="24"/>
        </w:rPr>
      </w:pPr>
    </w:p>
    <w:p w:rsidR="00976CDD" w:rsidRDefault="00976CDD" w:rsidP="00976CDD">
      <w:pPr>
        <w:rPr>
          <w:b/>
          <w:sz w:val="24"/>
          <w:szCs w:val="24"/>
        </w:rPr>
      </w:pPr>
      <w:r>
        <w:rPr>
          <w:b/>
          <w:sz w:val="24"/>
          <w:szCs w:val="24"/>
        </w:rPr>
        <w:t>Tělocvična PÚ D</w:t>
      </w:r>
    </w:p>
    <w:p w:rsidR="00976CDD" w:rsidRPr="008E1F78" w:rsidRDefault="00976CDD" w:rsidP="00976CDD">
      <w:pPr>
        <w:jc w:val="both"/>
        <w:rPr>
          <w:sz w:val="24"/>
          <w:szCs w:val="24"/>
        </w:rPr>
      </w:pPr>
      <w:r w:rsidRPr="008E1F78">
        <w:rPr>
          <w:sz w:val="24"/>
          <w:szCs w:val="24"/>
        </w:rPr>
        <w:t>Jedná se o zděný objekt, dvě okna</w:t>
      </w:r>
      <w:r>
        <w:rPr>
          <w:sz w:val="24"/>
          <w:szCs w:val="24"/>
        </w:rPr>
        <w:t xml:space="preserve"> 2100/1400 mm</w:t>
      </w:r>
      <w:r w:rsidRPr="008E1F78">
        <w:rPr>
          <w:sz w:val="24"/>
          <w:szCs w:val="24"/>
        </w:rPr>
        <w:t xml:space="preserve"> směrem k přístavbě budou zazděna zděnou konstrukcí tl. 450 mm s požární odolností REI 180 DP1. Štít tělocvičny směrem k přístavbě je bez požárně otevřených ploch. Odstup</w:t>
      </w:r>
      <w:r>
        <w:rPr>
          <w:sz w:val="24"/>
          <w:szCs w:val="24"/>
        </w:rPr>
        <w:t xml:space="preserve"> od obvodové stěny - </w:t>
      </w:r>
      <w:r w:rsidRPr="008E1F78">
        <w:rPr>
          <w:sz w:val="24"/>
          <w:szCs w:val="24"/>
        </w:rPr>
        <w:t xml:space="preserve"> od oken 2100/1400 mm je d = 1,59 m, směrem k přístavbě okno + okno, tedy 5100/1400 mm, d = </w:t>
      </w:r>
      <w:r>
        <w:rPr>
          <w:sz w:val="24"/>
          <w:szCs w:val="24"/>
        </w:rPr>
        <w:t xml:space="preserve">2,18m. </w:t>
      </w:r>
      <w:r w:rsidRPr="008E1F78">
        <w:rPr>
          <w:sz w:val="24"/>
          <w:szCs w:val="24"/>
        </w:rPr>
        <w:t xml:space="preserve"> </w:t>
      </w:r>
      <w:r>
        <w:rPr>
          <w:sz w:val="24"/>
          <w:szCs w:val="24"/>
        </w:rPr>
        <w:t>Odstup od nářaďovny</w:t>
      </w:r>
      <w:r w:rsidR="00D4618D">
        <w:rPr>
          <w:sz w:val="24"/>
          <w:szCs w:val="24"/>
        </w:rPr>
        <w:t xml:space="preserve">, okna 5400/1500 je d = </w:t>
      </w:r>
      <w:r w:rsidR="000607AA">
        <w:rPr>
          <w:sz w:val="24"/>
          <w:szCs w:val="24"/>
        </w:rPr>
        <w:t>2,77 m</w:t>
      </w:r>
      <w:r>
        <w:rPr>
          <w:sz w:val="24"/>
          <w:szCs w:val="24"/>
        </w:rPr>
        <w:t xml:space="preserve"> a cvičné jídelny, okna </w:t>
      </w:r>
      <w:r w:rsidR="00D4618D">
        <w:rPr>
          <w:sz w:val="24"/>
          <w:szCs w:val="24"/>
        </w:rPr>
        <w:t>955</w:t>
      </w:r>
      <w:r w:rsidR="000607AA">
        <w:rPr>
          <w:sz w:val="24"/>
          <w:szCs w:val="24"/>
        </w:rPr>
        <w:t>0/1500 mm je d = 3,18</w:t>
      </w:r>
      <w:r>
        <w:rPr>
          <w:sz w:val="24"/>
          <w:szCs w:val="24"/>
        </w:rPr>
        <w:t xml:space="preserve"> m. </w:t>
      </w:r>
      <w:r w:rsidRPr="003C5FFB">
        <w:rPr>
          <w:sz w:val="24"/>
          <w:szCs w:val="24"/>
        </w:rPr>
        <w:t xml:space="preserve">Požárně nebezpečný prostor od požárně otevřených ploch nepřesáhne hranice pozemku. </w:t>
      </w:r>
      <w:r w:rsidR="000607AA">
        <w:rPr>
          <w:sz w:val="24"/>
          <w:szCs w:val="24"/>
        </w:rPr>
        <w:t>Zároveň požárně nebezpečný prostor</w:t>
      </w:r>
      <w:r w:rsidR="00DB73C6">
        <w:rPr>
          <w:sz w:val="24"/>
          <w:szCs w:val="24"/>
        </w:rPr>
        <w:t xml:space="preserve"> od oken nářaďovny a cvičné jídelny</w:t>
      </w:r>
      <w:r w:rsidR="000607AA">
        <w:rPr>
          <w:sz w:val="24"/>
          <w:szCs w:val="24"/>
        </w:rPr>
        <w:t xml:space="preserve"> zasahuje obvodovou stěnu tělocvičny a šaten,</w:t>
      </w:r>
      <w:r w:rsidR="00DB73C6">
        <w:rPr>
          <w:sz w:val="24"/>
          <w:szCs w:val="24"/>
        </w:rPr>
        <w:t xml:space="preserve"> PNP od oken tělocvičny zasahuje obvodovou stěnu přístavby,</w:t>
      </w:r>
      <w:r w:rsidR="000607AA">
        <w:rPr>
          <w:sz w:val="24"/>
          <w:szCs w:val="24"/>
        </w:rPr>
        <w:t xml:space="preserve"> obvodová stěna zděné konstrukce tl. </w:t>
      </w:r>
      <w:r w:rsidR="00DB73C6">
        <w:rPr>
          <w:sz w:val="24"/>
          <w:szCs w:val="24"/>
        </w:rPr>
        <w:t xml:space="preserve">300 mm - </w:t>
      </w:r>
      <w:r w:rsidR="000607AA">
        <w:rPr>
          <w:sz w:val="24"/>
          <w:szCs w:val="24"/>
        </w:rPr>
        <w:t>450 mm s požární odolností REI 180 DP1, vyhovuje ČSN 730802 a ČSN 730810.</w:t>
      </w:r>
    </w:p>
    <w:p w:rsidR="00976CDD" w:rsidRDefault="00976CDD" w:rsidP="00E82282">
      <w:pPr>
        <w:jc w:val="both"/>
        <w:rPr>
          <w:bCs/>
          <w:sz w:val="24"/>
          <w:szCs w:val="24"/>
        </w:rPr>
      </w:pPr>
    </w:p>
    <w:p w:rsidR="008E1F78" w:rsidRDefault="00656DDF" w:rsidP="008E1F78">
      <w:pPr>
        <w:rPr>
          <w:b/>
          <w:sz w:val="24"/>
          <w:szCs w:val="24"/>
        </w:rPr>
      </w:pPr>
      <w:r>
        <w:rPr>
          <w:b/>
          <w:sz w:val="24"/>
          <w:szCs w:val="24"/>
        </w:rPr>
        <w:t>Gymnázium PÚ E</w:t>
      </w:r>
    </w:p>
    <w:p w:rsidR="008E1F78" w:rsidRPr="008E1F78" w:rsidRDefault="00656DDF" w:rsidP="008E1F78">
      <w:pPr>
        <w:jc w:val="both"/>
        <w:rPr>
          <w:sz w:val="24"/>
          <w:szCs w:val="24"/>
        </w:rPr>
      </w:pPr>
      <w:r>
        <w:rPr>
          <w:sz w:val="24"/>
          <w:szCs w:val="24"/>
        </w:rPr>
        <w:t xml:space="preserve">Jedná se o zděný objekt. </w:t>
      </w:r>
      <w:r w:rsidR="008E1F78" w:rsidRPr="008E1F78">
        <w:rPr>
          <w:sz w:val="24"/>
          <w:szCs w:val="24"/>
        </w:rPr>
        <w:t>Odstup</w:t>
      </w:r>
      <w:r w:rsidR="008E1F78">
        <w:rPr>
          <w:sz w:val="24"/>
          <w:szCs w:val="24"/>
        </w:rPr>
        <w:t xml:space="preserve"> od obvodové stěny - </w:t>
      </w:r>
      <w:r w:rsidR="008E1F78" w:rsidRPr="008E1F78">
        <w:rPr>
          <w:sz w:val="24"/>
          <w:szCs w:val="24"/>
        </w:rPr>
        <w:t xml:space="preserve"> od </w:t>
      </w:r>
      <w:r>
        <w:rPr>
          <w:sz w:val="24"/>
          <w:szCs w:val="24"/>
        </w:rPr>
        <w:t>dveří</w:t>
      </w:r>
      <w:r w:rsidR="008E1F78" w:rsidRPr="008E1F78">
        <w:rPr>
          <w:sz w:val="24"/>
          <w:szCs w:val="24"/>
        </w:rPr>
        <w:t xml:space="preserve"> </w:t>
      </w:r>
      <w:r>
        <w:rPr>
          <w:sz w:val="24"/>
          <w:szCs w:val="24"/>
        </w:rPr>
        <w:t>3250/20</w:t>
      </w:r>
      <w:r w:rsidR="008E1F78" w:rsidRPr="008E1F78">
        <w:rPr>
          <w:sz w:val="24"/>
          <w:szCs w:val="24"/>
        </w:rPr>
        <w:t xml:space="preserve">00 mm je d = </w:t>
      </w:r>
      <w:r>
        <w:rPr>
          <w:sz w:val="24"/>
          <w:szCs w:val="24"/>
        </w:rPr>
        <w:t>3,3</w:t>
      </w:r>
      <w:r w:rsidR="008E1F78" w:rsidRPr="008E1F78">
        <w:rPr>
          <w:sz w:val="24"/>
          <w:szCs w:val="24"/>
        </w:rPr>
        <w:t xml:space="preserve"> m</w:t>
      </w:r>
      <w:r w:rsidR="009E18F7">
        <w:rPr>
          <w:sz w:val="24"/>
          <w:szCs w:val="24"/>
        </w:rPr>
        <w:t>, požárně nebezpečný prostor zasahuje obvodovou stěnu tl. 250 mm se zateplením minerální vatou, stěna zděné konstrukce s požární odolností REI 180 DP1</w:t>
      </w:r>
      <w:r w:rsidR="00976CDD">
        <w:rPr>
          <w:sz w:val="24"/>
          <w:szCs w:val="24"/>
        </w:rPr>
        <w:t>, vyhovu</w:t>
      </w:r>
      <w:r w:rsidR="009E18F7">
        <w:rPr>
          <w:sz w:val="24"/>
          <w:szCs w:val="24"/>
        </w:rPr>
        <w:t>j</w:t>
      </w:r>
      <w:r w:rsidR="00976CDD">
        <w:rPr>
          <w:sz w:val="24"/>
          <w:szCs w:val="24"/>
        </w:rPr>
        <w:t>e</w:t>
      </w:r>
      <w:r w:rsidR="009E18F7">
        <w:rPr>
          <w:sz w:val="24"/>
          <w:szCs w:val="24"/>
        </w:rPr>
        <w:t xml:space="preserve"> ČSN 730802</w:t>
      </w:r>
      <w:r w:rsidR="008E1F78" w:rsidRPr="008E1F78">
        <w:rPr>
          <w:sz w:val="24"/>
          <w:szCs w:val="24"/>
        </w:rPr>
        <w:t xml:space="preserve"> </w:t>
      </w:r>
      <w:r>
        <w:rPr>
          <w:sz w:val="24"/>
          <w:szCs w:val="24"/>
        </w:rPr>
        <w:t>a od oken</w:t>
      </w:r>
      <w:r w:rsidR="009E18F7">
        <w:rPr>
          <w:sz w:val="24"/>
          <w:szCs w:val="24"/>
        </w:rPr>
        <w:t>, které jsou ve vzdálenosti 4,0 m od přístavby</w:t>
      </w:r>
      <w:r>
        <w:rPr>
          <w:sz w:val="24"/>
          <w:szCs w:val="24"/>
        </w:rPr>
        <w:t xml:space="preserve"> ve 2.NP – 4.NP,</w:t>
      </w:r>
      <w:r w:rsidR="008E1F78" w:rsidRPr="008E1F78">
        <w:rPr>
          <w:sz w:val="24"/>
          <w:szCs w:val="24"/>
        </w:rPr>
        <w:t xml:space="preserve"> okno 10</w:t>
      </w:r>
      <w:r w:rsidR="009E18F7">
        <w:rPr>
          <w:sz w:val="24"/>
          <w:szCs w:val="24"/>
        </w:rPr>
        <w:t>00/15</w:t>
      </w:r>
      <w:r w:rsidR="008E1F78" w:rsidRPr="008E1F78">
        <w:rPr>
          <w:sz w:val="24"/>
          <w:szCs w:val="24"/>
        </w:rPr>
        <w:t xml:space="preserve">00 mm, </w:t>
      </w:r>
      <w:r w:rsidR="009E18F7">
        <w:rPr>
          <w:sz w:val="24"/>
          <w:szCs w:val="24"/>
        </w:rPr>
        <w:br/>
      </w:r>
      <w:r w:rsidR="008E1F78" w:rsidRPr="008E1F78">
        <w:rPr>
          <w:sz w:val="24"/>
          <w:szCs w:val="24"/>
        </w:rPr>
        <w:t xml:space="preserve">d = </w:t>
      </w:r>
      <w:r w:rsidR="009E18F7">
        <w:rPr>
          <w:sz w:val="24"/>
          <w:szCs w:val="24"/>
        </w:rPr>
        <w:t>1,45 m a okno 2400/1500 d = 2,24 m, p</w:t>
      </w:r>
      <w:r w:rsidR="008E1F78" w:rsidRPr="003C5FFB">
        <w:rPr>
          <w:sz w:val="24"/>
          <w:szCs w:val="24"/>
        </w:rPr>
        <w:t>ožárně nebezpečný prostor od požárně otevřených ploch</w:t>
      </w:r>
      <w:r w:rsidR="009E18F7">
        <w:rPr>
          <w:sz w:val="24"/>
          <w:szCs w:val="24"/>
        </w:rPr>
        <w:t xml:space="preserve"> (oken)</w:t>
      </w:r>
      <w:r w:rsidR="008E1F78" w:rsidRPr="003C5FFB">
        <w:rPr>
          <w:sz w:val="24"/>
          <w:szCs w:val="24"/>
        </w:rPr>
        <w:t xml:space="preserve"> nepřesáhne hranice pozemku. Zároveň požárně </w:t>
      </w:r>
      <w:r w:rsidR="008E1F78">
        <w:rPr>
          <w:sz w:val="24"/>
          <w:szCs w:val="24"/>
        </w:rPr>
        <w:t>nebezpečným prostor</w:t>
      </w:r>
      <w:r w:rsidR="008E1F78" w:rsidRPr="003C5FFB">
        <w:rPr>
          <w:sz w:val="24"/>
          <w:szCs w:val="24"/>
        </w:rPr>
        <w:t xml:space="preserve"> </w:t>
      </w:r>
      <w:r w:rsidR="008E1F78">
        <w:rPr>
          <w:sz w:val="24"/>
          <w:szCs w:val="24"/>
        </w:rPr>
        <w:t xml:space="preserve">neohrožuje přístavbu </w:t>
      </w:r>
      <w:r w:rsidR="008E1F78" w:rsidRPr="003C5FFB">
        <w:rPr>
          <w:sz w:val="24"/>
          <w:szCs w:val="24"/>
        </w:rPr>
        <w:t>a požárně otevřené plochy se nenacházejí v požárně nebezpečném prostoru jiného objektu.</w:t>
      </w:r>
    </w:p>
    <w:p w:rsidR="009E18F7" w:rsidRDefault="009E18F7" w:rsidP="00E82282">
      <w:pPr>
        <w:jc w:val="both"/>
        <w:rPr>
          <w:bCs/>
          <w:sz w:val="24"/>
          <w:szCs w:val="24"/>
        </w:rPr>
      </w:pPr>
    </w:p>
    <w:p w:rsidR="00E82282" w:rsidRPr="003C5FFB" w:rsidRDefault="00E82282" w:rsidP="00E82282">
      <w:pPr>
        <w:jc w:val="both"/>
        <w:rPr>
          <w:bCs/>
          <w:sz w:val="24"/>
          <w:szCs w:val="24"/>
        </w:rPr>
      </w:pPr>
      <w:r w:rsidRPr="003C5FFB">
        <w:rPr>
          <w:bCs/>
          <w:sz w:val="24"/>
          <w:szCs w:val="24"/>
        </w:rPr>
        <w:t>Okolní zástavba</w:t>
      </w:r>
      <w:r w:rsidR="000C71AD" w:rsidRPr="003C5FFB">
        <w:rPr>
          <w:bCs/>
          <w:sz w:val="24"/>
          <w:szCs w:val="24"/>
        </w:rPr>
        <w:t xml:space="preserve"> budov je stávající, nemění se,</w:t>
      </w:r>
      <w:r w:rsidRPr="003C5FFB">
        <w:rPr>
          <w:bCs/>
          <w:sz w:val="24"/>
          <w:szCs w:val="24"/>
        </w:rPr>
        <w:t xml:space="preserve"> je v dostatečné vzdálenosti,</w:t>
      </w:r>
      <w:r w:rsidR="00573B7A" w:rsidRPr="003C5FFB">
        <w:rPr>
          <w:bCs/>
          <w:sz w:val="24"/>
          <w:szCs w:val="24"/>
        </w:rPr>
        <w:t xml:space="preserve"> </w:t>
      </w:r>
      <w:r w:rsidRPr="003C5FFB">
        <w:rPr>
          <w:bCs/>
          <w:sz w:val="24"/>
          <w:szCs w:val="24"/>
        </w:rPr>
        <w:t>odstupová</w:t>
      </w:r>
      <w:r w:rsidR="00947E1E">
        <w:rPr>
          <w:bCs/>
          <w:sz w:val="24"/>
          <w:szCs w:val="24"/>
        </w:rPr>
        <w:t xml:space="preserve"> vzájemná</w:t>
      </w:r>
      <w:r w:rsidRPr="003C5FFB">
        <w:rPr>
          <w:bCs/>
          <w:sz w:val="24"/>
          <w:szCs w:val="24"/>
        </w:rPr>
        <w:t xml:space="preserve"> vzdálenost vyhovuje.</w:t>
      </w:r>
    </w:p>
    <w:p w:rsidR="00E82282" w:rsidRPr="003C5FFB" w:rsidRDefault="00E82282" w:rsidP="00E82282">
      <w:pPr>
        <w:jc w:val="both"/>
        <w:rPr>
          <w:b/>
          <w:sz w:val="24"/>
          <w:szCs w:val="24"/>
        </w:rPr>
      </w:pPr>
    </w:p>
    <w:p w:rsidR="007D3940" w:rsidRPr="00437CC3" w:rsidRDefault="007D3940" w:rsidP="007D3940">
      <w:pPr>
        <w:jc w:val="both"/>
        <w:rPr>
          <w:b/>
          <w:sz w:val="24"/>
          <w:szCs w:val="24"/>
        </w:rPr>
      </w:pPr>
      <w:r w:rsidRPr="00437CC3">
        <w:rPr>
          <w:b/>
          <w:sz w:val="24"/>
          <w:szCs w:val="24"/>
        </w:rPr>
        <w:t>Bezpečnostní</w:t>
      </w:r>
      <w:r>
        <w:rPr>
          <w:b/>
          <w:sz w:val="24"/>
          <w:szCs w:val="24"/>
        </w:rPr>
        <w:t xml:space="preserve"> a ochranná</w:t>
      </w:r>
      <w:r w:rsidRPr="00437CC3">
        <w:rPr>
          <w:b/>
          <w:sz w:val="24"/>
          <w:szCs w:val="24"/>
        </w:rPr>
        <w:t xml:space="preserve"> pásma</w:t>
      </w:r>
    </w:p>
    <w:p w:rsidR="007D3940" w:rsidRPr="006A5644" w:rsidRDefault="007D3940" w:rsidP="007D3940">
      <w:pPr>
        <w:jc w:val="both"/>
        <w:rPr>
          <w:snapToGrid w:val="0"/>
          <w:sz w:val="24"/>
          <w:szCs w:val="24"/>
        </w:rPr>
      </w:pPr>
      <w:r>
        <w:rPr>
          <w:sz w:val="24"/>
          <w:szCs w:val="24"/>
        </w:rPr>
        <w:t>Objekt je navržený</w:t>
      </w:r>
      <w:r w:rsidRPr="006A5644">
        <w:rPr>
          <w:sz w:val="24"/>
          <w:szCs w:val="24"/>
        </w:rPr>
        <w:t xml:space="preserve"> mimo bezpečnostní a ochranná pásma. Řešený objekt se nenachází v ochranném pásmu VN nadzemního vedení, Případný požární zásah je možné provést mimo ochranné pásmo VN nadzemního vedení. </w:t>
      </w:r>
      <w:r w:rsidRPr="006A5644">
        <w:rPr>
          <w:snapToGrid w:val="0"/>
          <w:sz w:val="24"/>
          <w:szCs w:val="24"/>
        </w:rPr>
        <w:t xml:space="preserve">Stavba umožňuje příjezd a provedení zásahu mimo </w:t>
      </w:r>
      <w:r w:rsidRPr="006A5644">
        <w:rPr>
          <w:snapToGrid w:val="0"/>
          <w:sz w:val="24"/>
          <w:szCs w:val="24"/>
        </w:rPr>
        <w:lastRenderedPageBreak/>
        <w:t>ochranné pásma v souladu s požadavky vyhlášky č. 23/2008 Sb., ve znění pozdějších předpisů.</w:t>
      </w:r>
    </w:p>
    <w:p w:rsidR="00573B7A" w:rsidRDefault="00573B7A" w:rsidP="00E82282">
      <w:pPr>
        <w:jc w:val="both"/>
        <w:rPr>
          <w:b/>
          <w:sz w:val="24"/>
          <w:szCs w:val="24"/>
        </w:rPr>
      </w:pPr>
    </w:p>
    <w:p w:rsidR="009231C9" w:rsidRPr="003C5FFB" w:rsidRDefault="009231C9" w:rsidP="00E82282">
      <w:pPr>
        <w:jc w:val="both"/>
        <w:rPr>
          <w:b/>
          <w:sz w:val="24"/>
          <w:szCs w:val="24"/>
        </w:rPr>
      </w:pPr>
      <w:r w:rsidRPr="003C5FFB">
        <w:rPr>
          <w:b/>
          <w:sz w:val="24"/>
          <w:szCs w:val="24"/>
        </w:rPr>
        <w:t>Vyhodnocení</w:t>
      </w:r>
    </w:p>
    <w:p w:rsidR="00E82282" w:rsidRPr="003C5FFB" w:rsidRDefault="00E82282" w:rsidP="00E82282">
      <w:pPr>
        <w:jc w:val="both"/>
        <w:rPr>
          <w:bCs/>
          <w:sz w:val="24"/>
          <w:szCs w:val="24"/>
        </w:rPr>
      </w:pPr>
      <w:r w:rsidRPr="003C5FFB">
        <w:rPr>
          <w:sz w:val="24"/>
          <w:szCs w:val="24"/>
        </w:rPr>
        <w:t xml:space="preserve">V odstupové vzdálenosti se nenachází žádný objekt, vzájemné odstupové vzdálenosti vyhovují. </w:t>
      </w:r>
      <w:r w:rsidRPr="003C5FFB">
        <w:rPr>
          <w:bCs/>
          <w:sz w:val="24"/>
          <w:szCs w:val="24"/>
        </w:rPr>
        <w:t xml:space="preserve">Odstupové vzdálenosti vyhovují Vyhlášce č.23/2008Sb. Odstupové vzdálenosti zasahují na pozemky majitele. </w:t>
      </w:r>
      <w:r w:rsidRPr="003C5FFB">
        <w:rPr>
          <w:sz w:val="24"/>
          <w:szCs w:val="24"/>
        </w:rPr>
        <w:t xml:space="preserve">Řešený objekt neleží v požárně nebezpečném prostoru stávajících objektů. </w:t>
      </w:r>
      <w:r w:rsidRPr="003C5FFB">
        <w:rPr>
          <w:bCs/>
          <w:sz w:val="24"/>
          <w:szCs w:val="24"/>
        </w:rPr>
        <w:t>Odstupové vzdálenosti jsou považovány za vyhovující.</w:t>
      </w:r>
    </w:p>
    <w:p w:rsidR="000607AA" w:rsidRDefault="000607AA" w:rsidP="00A52664">
      <w:pPr>
        <w:pStyle w:val="Import1"/>
        <w:spacing w:line="240" w:lineRule="auto"/>
        <w:rPr>
          <w:rFonts w:ascii="Times New Roman" w:hAnsi="Times New Roman" w:cs="Times New Roman"/>
          <w:b/>
          <w:bCs/>
        </w:rPr>
      </w:pPr>
    </w:p>
    <w:p w:rsidR="00357EE4" w:rsidRPr="003C5FFB" w:rsidRDefault="00357EE4" w:rsidP="00A52664">
      <w:pPr>
        <w:pStyle w:val="Import1"/>
        <w:spacing w:line="240" w:lineRule="auto"/>
        <w:rPr>
          <w:rFonts w:ascii="Times New Roman" w:hAnsi="Times New Roman" w:cs="Times New Roman"/>
          <w:b/>
          <w:bCs/>
        </w:rPr>
      </w:pPr>
      <w:r w:rsidRPr="003C5FFB">
        <w:rPr>
          <w:rFonts w:ascii="Times New Roman" w:hAnsi="Times New Roman" w:cs="Times New Roman"/>
          <w:b/>
          <w:bCs/>
        </w:rPr>
        <w:t xml:space="preserve">Požární voda dle ČSN 730873 </w:t>
      </w:r>
    </w:p>
    <w:p w:rsidR="00357EE4" w:rsidRPr="003C5FFB" w:rsidRDefault="00357EE4" w:rsidP="00A52664">
      <w:pPr>
        <w:pStyle w:val="Import2"/>
        <w:spacing w:line="240" w:lineRule="auto"/>
        <w:ind w:right="-11"/>
        <w:jc w:val="both"/>
        <w:rPr>
          <w:rFonts w:ascii="Times New Roman" w:hAnsi="Times New Roman" w:cs="Times New Roman"/>
        </w:rPr>
      </w:pPr>
      <w:r w:rsidRPr="003C5FFB">
        <w:rPr>
          <w:rFonts w:ascii="Times New Roman" w:hAnsi="Times New Roman" w:cs="Times New Roman"/>
        </w:rPr>
        <w:t>Posuzovaný objekt musí mít zajištěno zásobování vodou pro hašení požáru požárními jednotkami.</w:t>
      </w:r>
      <w:r w:rsidR="003B7BFE" w:rsidRPr="003C5FFB">
        <w:rPr>
          <w:rFonts w:ascii="Times New Roman" w:hAnsi="Times New Roman" w:cs="Times New Roman"/>
        </w:rPr>
        <w:t xml:space="preserve"> </w:t>
      </w:r>
      <w:r w:rsidRPr="003C5FFB">
        <w:rPr>
          <w:rFonts w:ascii="Times New Roman" w:hAnsi="Times New Roman" w:cs="Times New Roman"/>
        </w:rPr>
        <w:t>Pro zásobování požární vodou je nutné zabezpečit zdroje požární vody dle ČSN 730873 (vnější a vnitřní odběrní místa).</w:t>
      </w:r>
    </w:p>
    <w:p w:rsidR="00814554" w:rsidRPr="003C5FFB" w:rsidRDefault="00814554" w:rsidP="003B7BFE">
      <w:pPr>
        <w:pStyle w:val="Import5"/>
        <w:spacing w:line="240" w:lineRule="auto"/>
        <w:ind w:right="1872" w:firstLine="0"/>
        <w:rPr>
          <w:rFonts w:ascii="Times New Roman" w:hAnsi="Times New Roman" w:cs="Times New Roman"/>
          <w:b/>
          <w:bCs/>
          <w:u w:val="single"/>
        </w:rPr>
      </w:pPr>
    </w:p>
    <w:p w:rsidR="00E82282" w:rsidRPr="003C5FFB" w:rsidRDefault="00E82282" w:rsidP="00E82282">
      <w:pPr>
        <w:pStyle w:val="Import5"/>
        <w:spacing w:line="240" w:lineRule="auto"/>
        <w:ind w:right="1872" w:firstLine="0"/>
        <w:rPr>
          <w:rFonts w:ascii="Times New Roman" w:hAnsi="Times New Roman" w:cs="Times New Roman"/>
          <w:b/>
          <w:bCs/>
          <w:u w:val="single"/>
        </w:rPr>
      </w:pPr>
      <w:r w:rsidRPr="003C5FFB">
        <w:rPr>
          <w:rFonts w:ascii="Times New Roman" w:hAnsi="Times New Roman" w:cs="Times New Roman"/>
          <w:b/>
          <w:bCs/>
          <w:u w:val="single"/>
        </w:rPr>
        <w:t>Vnější odběrná místa požární vody:</w:t>
      </w:r>
    </w:p>
    <w:p w:rsidR="00E82282" w:rsidRPr="003C5FFB" w:rsidRDefault="00E82282" w:rsidP="00573B7A">
      <w:pPr>
        <w:pStyle w:val="Import5"/>
        <w:spacing w:line="240" w:lineRule="auto"/>
        <w:ind w:right="-397" w:firstLine="0"/>
        <w:rPr>
          <w:rFonts w:ascii="Times New Roman" w:hAnsi="Times New Roman" w:cs="Times New Roman"/>
        </w:rPr>
      </w:pPr>
      <w:r w:rsidRPr="003C5FFB">
        <w:rPr>
          <w:rFonts w:ascii="Times New Roman" w:hAnsi="Times New Roman" w:cs="Times New Roman"/>
        </w:rPr>
        <w:t>největší vzdálenost vnějších odběrních míst</w:t>
      </w:r>
      <w:r w:rsidR="00F01412" w:rsidRPr="003C5FFB">
        <w:rPr>
          <w:rFonts w:ascii="Times New Roman" w:hAnsi="Times New Roman" w:cs="Times New Roman"/>
        </w:rPr>
        <w:t xml:space="preserve"> od posuzovaného objektu dle čl.5</w:t>
      </w:r>
      <w:r w:rsidRPr="003C5FFB">
        <w:rPr>
          <w:rFonts w:ascii="Times New Roman" w:hAnsi="Times New Roman" w:cs="Times New Roman"/>
        </w:rPr>
        <w:t xml:space="preserve"> tab.1</w:t>
      </w:r>
      <w:r w:rsidR="00F01412" w:rsidRPr="003C5FFB">
        <w:rPr>
          <w:rFonts w:ascii="Times New Roman" w:hAnsi="Times New Roman" w:cs="Times New Roman"/>
        </w:rPr>
        <w:t xml:space="preserve"> a tab. 2</w:t>
      </w:r>
      <w:r w:rsidRPr="003C5FFB">
        <w:rPr>
          <w:rFonts w:ascii="Times New Roman" w:hAnsi="Times New Roman" w:cs="Times New Roman"/>
        </w:rPr>
        <w:t xml:space="preserve"> </w:t>
      </w:r>
      <w:r w:rsidR="001D36B3">
        <w:rPr>
          <w:rFonts w:ascii="Times New Roman" w:hAnsi="Times New Roman" w:cs="Times New Roman"/>
        </w:rPr>
        <w:br/>
      </w:r>
      <w:r w:rsidRPr="003C5FFB">
        <w:rPr>
          <w:rFonts w:ascii="Times New Roman" w:hAnsi="Times New Roman" w:cs="Times New Roman"/>
        </w:rPr>
        <w:t>ČSN 730873</w:t>
      </w:r>
      <w:r w:rsidR="001D36B3">
        <w:rPr>
          <w:rFonts w:ascii="Times New Roman" w:hAnsi="Times New Roman" w:cs="Times New Roman"/>
        </w:rPr>
        <w:t>.</w:t>
      </w:r>
    </w:p>
    <w:p w:rsidR="00E82282" w:rsidRPr="003C5FFB" w:rsidRDefault="00E82282" w:rsidP="00E82282">
      <w:pPr>
        <w:pStyle w:val="Import2"/>
        <w:numPr>
          <w:ilvl w:val="0"/>
          <w:numId w:val="3"/>
        </w:numPr>
        <w:spacing w:line="240" w:lineRule="auto"/>
        <w:rPr>
          <w:rFonts w:ascii="Times New Roman" w:hAnsi="Times New Roman" w:cs="Times New Roman"/>
        </w:rPr>
      </w:pPr>
      <w:r w:rsidRPr="003C5FFB">
        <w:rPr>
          <w:rFonts w:ascii="Times New Roman" w:hAnsi="Times New Roman" w:cs="Times New Roman"/>
        </w:rPr>
        <w:t xml:space="preserve">hydrant 150 m od objektu </w:t>
      </w:r>
    </w:p>
    <w:p w:rsidR="00E82282" w:rsidRPr="003C5FFB" w:rsidRDefault="00080D39" w:rsidP="00E82282">
      <w:pPr>
        <w:pStyle w:val="Import2"/>
        <w:numPr>
          <w:ilvl w:val="0"/>
          <w:numId w:val="3"/>
        </w:numPr>
        <w:spacing w:line="240" w:lineRule="auto"/>
        <w:rPr>
          <w:rFonts w:ascii="Times New Roman" w:hAnsi="Times New Roman" w:cs="Times New Roman"/>
        </w:rPr>
      </w:pPr>
      <w:r>
        <w:rPr>
          <w:rFonts w:ascii="Times New Roman" w:hAnsi="Times New Roman" w:cs="Times New Roman"/>
        </w:rPr>
        <w:t>potrubí DN 10</w:t>
      </w:r>
      <w:r w:rsidR="00F01412" w:rsidRPr="003C5FFB">
        <w:rPr>
          <w:rFonts w:ascii="Times New Roman" w:hAnsi="Times New Roman" w:cs="Times New Roman"/>
        </w:rPr>
        <w:t>5</w:t>
      </w:r>
      <w:r w:rsidR="00E82282" w:rsidRPr="003C5FFB">
        <w:rPr>
          <w:rFonts w:ascii="Times New Roman" w:hAnsi="Times New Roman" w:cs="Times New Roman"/>
        </w:rPr>
        <w:t xml:space="preserve"> mm </w:t>
      </w:r>
    </w:p>
    <w:p w:rsidR="00E82282" w:rsidRPr="003C5FFB" w:rsidRDefault="00E82282" w:rsidP="00E82282">
      <w:pPr>
        <w:pStyle w:val="Import2"/>
        <w:numPr>
          <w:ilvl w:val="0"/>
          <w:numId w:val="3"/>
        </w:numPr>
        <w:spacing w:line="240" w:lineRule="auto"/>
        <w:rPr>
          <w:rFonts w:ascii="Times New Roman" w:hAnsi="Times New Roman" w:cs="Times New Roman"/>
          <w:b/>
          <w:bCs/>
        </w:rPr>
      </w:pPr>
      <w:r w:rsidRPr="003C5FFB">
        <w:rPr>
          <w:rFonts w:ascii="Times New Roman" w:hAnsi="Times New Roman" w:cs="Times New Roman"/>
        </w:rPr>
        <w:t>odběr Q  = 6,0 l/sec</w:t>
      </w:r>
      <w:r w:rsidRPr="003C5FFB">
        <w:rPr>
          <w:rFonts w:ascii="Times New Roman" w:hAnsi="Times New Roman" w:cs="Times New Roman"/>
          <w:b/>
          <w:bCs/>
        </w:rPr>
        <w:t xml:space="preserve"> </w:t>
      </w:r>
    </w:p>
    <w:p w:rsidR="001D36B3" w:rsidRDefault="00E82282" w:rsidP="00BA72DC">
      <w:pPr>
        <w:pStyle w:val="Import2"/>
        <w:numPr>
          <w:ilvl w:val="0"/>
          <w:numId w:val="3"/>
        </w:numPr>
        <w:spacing w:line="240" w:lineRule="auto"/>
        <w:rPr>
          <w:rFonts w:ascii="Times New Roman" w:hAnsi="Times New Roman" w:cs="Times New Roman"/>
          <w:bCs/>
        </w:rPr>
      </w:pPr>
      <w:r w:rsidRPr="00080D39">
        <w:rPr>
          <w:rFonts w:ascii="Times New Roman" w:hAnsi="Times New Roman" w:cs="Times New Roman"/>
          <w:bCs/>
        </w:rPr>
        <w:t>nebo nádrž o obs</w:t>
      </w:r>
      <w:r w:rsidR="00080D39" w:rsidRPr="00080D39">
        <w:rPr>
          <w:rFonts w:ascii="Times New Roman" w:hAnsi="Times New Roman" w:cs="Times New Roman"/>
          <w:bCs/>
        </w:rPr>
        <w:t>ahu 22</w:t>
      </w:r>
      <w:r w:rsidRPr="00080D39">
        <w:rPr>
          <w:rFonts w:ascii="Times New Roman" w:hAnsi="Times New Roman" w:cs="Times New Roman"/>
          <w:bCs/>
        </w:rPr>
        <w:t>m3vody ve vzdáleno</w:t>
      </w:r>
      <w:r w:rsidR="00080D39" w:rsidRPr="00080D39">
        <w:rPr>
          <w:rFonts w:ascii="Times New Roman" w:hAnsi="Times New Roman" w:cs="Times New Roman"/>
          <w:bCs/>
        </w:rPr>
        <w:t>sti do 6</w:t>
      </w:r>
      <w:r w:rsidRPr="00080D39">
        <w:rPr>
          <w:rFonts w:ascii="Times New Roman" w:hAnsi="Times New Roman" w:cs="Times New Roman"/>
          <w:bCs/>
        </w:rPr>
        <w:t>00m</w:t>
      </w:r>
    </w:p>
    <w:p w:rsidR="001236FA" w:rsidRDefault="001236FA" w:rsidP="001236FA">
      <w:pPr>
        <w:pStyle w:val="Import2"/>
        <w:spacing w:line="240" w:lineRule="auto"/>
        <w:ind w:left="360"/>
        <w:rPr>
          <w:rFonts w:ascii="Times New Roman" w:hAnsi="Times New Roman" w:cs="Times New Roman"/>
          <w:bCs/>
        </w:rPr>
      </w:pPr>
    </w:p>
    <w:p w:rsidR="00BA72DC" w:rsidRDefault="00BA72DC" w:rsidP="001D36B3">
      <w:pPr>
        <w:pStyle w:val="Import2"/>
        <w:spacing w:line="240" w:lineRule="auto"/>
        <w:ind w:left="360"/>
        <w:rPr>
          <w:rFonts w:ascii="Times New Roman" w:hAnsi="Times New Roman" w:cs="Times New Roman"/>
          <w:bCs/>
        </w:rPr>
      </w:pPr>
    </w:p>
    <w:p w:rsidR="00FA0078" w:rsidRDefault="00FA0078" w:rsidP="001D36B3">
      <w:pPr>
        <w:pStyle w:val="Import2"/>
        <w:spacing w:line="240" w:lineRule="auto"/>
        <w:ind w:left="360"/>
        <w:rPr>
          <w:rFonts w:ascii="Times New Roman" w:hAnsi="Times New Roman" w:cs="Times New Roman"/>
          <w:bCs/>
        </w:rPr>
      </w:pPr>
      <w:r>
        <w:rPr>
          <w:bCs/>
          <w:noProof/>
        </w:rPr>
        <w:drawing>
          <wp:inline distT="0" distB="0" distL="0" distR="0">
            <wp:extent cx="4924425" cy="3707049"/>
            <wp:effectExtent l="1905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l="4616" t="11176" r="71733" b="25294"/>
                    <a:stretch>
                      <a:fillRect/>
                    </a:stretch>
                  </pic:blipFill>
                  <pic:spPr bwMode="auto">
                    <a:xfrm>
                      <a:off x="0" y="0"/>
                      <a:ext cx="4924425" cy="3707049"/>
                    </a:xfrm>
                    <a:prstGeom prst="rect">
                      <a:avLst/>
                    </a:prstGeom>
                    <a:noFill/>
                    <a:ln w="9525">
                      <a:noFill/>
                      <a:miter lim="800000"/>
                      <a:headEnd/>
                      <a:tailEnd/>
                    </a:ln>
                  </pic:spPr>
                </pic:pic>
              </a:graphicData>
            </a:graphic>
          </wp:inline>
        </w:drawing>
      </w:r>
    </w:p>
    <w:p w:rsidR="00FA0078" w:rsidRDefault="00FA0078" w:rsidP="001D36B3">
      <w:pPr>
        <w:pStyle w:val="Import2"/>
        <w:spacing w:line="240" w:lineRule="auto"/>
        <w:ind w:left="360"/>
        <w:rPr>
          <w:rFonts w:ascii="Times New Roman" w:hAnsi="Times New Roman" w:cs="Times New Roman"/>
          <w:bCs/>
        </w:rPr>
      </w:pPr>
    </w:p>
    <w:p w:rsidR="00BA72DC" w:rsidRDefault="00BA72DC" w:rsidP="00BA72DC">
      <w:pPr>
        <w:pStyle w:val="Import2"/>
        <w:spacing w:line="240" w:lineRule="auto"/>
        <w:rPr>
          <w:rFonts w:ascii="Times New Roman" w:hAnsi="Times New Roman" w:cs="Times New Roman"/>
          <w:bCs/>
        </w:rPr>
      </w:pPr>
    </w:p>
    <w:p w:rsidR="00BA72DC" w:rsidRPr="00080D39" w:rsidRDefault="00BA72DC" w:rsidP="00BA72DC">
      <w:pPr>
        <w:pStyle w:val="Import2"/>
        <w:spacing w:line="240" w:lineRule="auto"/>
        <w:jc w:val="center"/>
        <w:rPr>
          <w:rFonts w:ascii="Times New Roman" w:hAnsi="Times New Roman" w:cs="Times New Roman"/>
          <w:bCs/>
        </w:rPr>
      </w:pPr>
    </w:p>
    <w:p w:rsidR="003E0532" w:rsidRPr="003C5FFB" w:rsidRDefault="003E0532" w:rsidP="003E0532">
      <w:pPr>
        <w:jc w:val="both"/>
        <w:rPr>
          <w:sz w:val="24"/>
          <w:szCs w:val="24"/>
        </w:rPr>
      </w:pPr>
      <w:r w:rsidRPr="003C5FFB">
        <w:rPr>
          <w:bCs/>
          <w:sz w:val="24"/>
          <w:szCs w:val="24"/>
        </w:rPr>
        <w:t xml:space="preserve">Na veřejném vodovodním řádu jsou osazeny stávající hydranty. Vnější požární voda </w:t>
      </w:r>
      <w:r w:rsidR="001D36B3">
        <w:rPr>
          <w:bCs/>
          <w:sz w:val="24"/>
          <w:szCs w:val="24"/>
        </w:rPr>
        <w:br/>
      </w:r>
      <w:r w:rsidRPr="003C5FFB">
        <w:rPr>
          <w:bCs/>
          <w:sz w:val="24"/>
          <w:szCs w:val="24"/>
        </w:rPr>
        <w:t>je zajištěna z hydra</w:t>
      </w:r>
      <w:r w:rsidR="00D23480" w:rsidRPr="003C5FFB">
        <w:rPr>
          <w:bCs/>
          <w:sz w:val="24"/>
          <w:szCs w:val="24"/>
        </w:rPr>
        <w:t xml:space="preserve">ntové sítě, </w:t>
      </w:r>
      <w:r w:rsidRPr="003C5FFB">
        <w:rPr>
          <w:bCs/>
          <w:sz w:val="24"/>
          <w:szCs w:val="24"/>
        </w:rPr>
        <w:t>k</w:t>
      </w:r>
      <w:r w:rsidR="00F01412" w:rsidRPr="003C5FFB">
        <w:rPr>
          <w:bCs/>
          <w:sz w:val="24"/>
          <w:szCs w:val="24"/>
        </w:rPr>
        <w:t> </w:t>
      </w:r>
      <w:r w:rsidRPr="003C5FFB">
        <w:rPr>
          <w:bCs/>
          <w:sz w:val="24"/>
          <w:szCs w:val="24"/>
        </w:rPr>
        <w:t>dispozici</w:t>
      </w:r>
      <w:r w:rsidR="00F01412" w:rsidRPr="003C5FFB">
        <w:rPr>
          <w:bCs/>
          <w:sz w:val="24"/>
          <w:szCs w:val="24"/>
        </w:rPr>
        <w:t xml:space="preserve"> je</w:t>
      </w:r>
      <w:r w:rsidRPr="003C5FFB">
        <w:rPr>
          <w:bCs/>
          <w:sz w:val="24"/>
          <w:szCs w:val="24"/>
        </w:rPr>
        <w:t xml:space="preserve"> podzemní stávají</w:t>
      </w:r>
      <w:r w:rsidR="003F76E0" w:rsidRPr="003C5FFB">
        <w:rPr>
          <w:bCs/>
          <w:sz w:val="24"/>
          <w:szCs w:val="24"/>
        </w:rPr>
        <w:t>cí hydrant</w:t>
      </w:r>
      <w:r w:rsidR="00F01412" w:rsidRPr="003C5FFB">
        <w:rPr>
          <w:bCs/>
          <w:sz w:val="24"/>
          <w:szCs w:val="24"/>
        </w:rPr>
        <w:t xml:space="preserve"> umístěný přímo </w:t>
      </w:r>
      <w:r w:rsidR="00BA72DC">
        <w:rPr>
          <w:bCs/>
          <w:sz w:val="24"/>
          <w:szCs w:val="24"/>
        </w:rPr>
        <w:br/>
      </w:r>
      <w:r w:rsidR="00F01412" w:rsidRPr="003C5FFB">
        <w:rPr>
          <w:bCs/>
          <w:sz w:val="24"/>
          <w:szCs w:val="24"/>
        </w:rPr>
        <w:t xml:space="preserve">u posuzovaného objektu </w:t>
      </w:r>
      <w:r w:rsidR="00080D39">
        <w:rPr>
          <w:bCs/>
          <w:sz w:val="24"/>
          <w:szCs w:val="24"/>
        </w:rPr>
        <w:t>cca 20,0 m od budovy.</w:t>
      </w:r>
    </w:p>
    <w:p w:rsidR="00A31224" w:rsidRPr="003C5FFB" w:rsidRDefault="00357EE4" w:rsidP="003F76E0">
      <w:pPr>
        <w:autoSpaceDE w:val="0"/>
        <w:autoSpaceDN w:val="0"/>
        <w:adjustRightInd w:val="0"/>
        <w:jc w:val="both"/>
        <w:rPr>
          <w:b/>
          <w:sz w:val="24"/>
          <w:szCs w:val="24"/>
          <w:u w:val="single"/>
        </w:rPr>
      </w:pPr>
      <w:r w:rsidRPr="003C5FFB">
        <w:rPr>
          <w:b/>
          <w:sz w:val="24"/>
          <w:szCs w:val="24"/>
          <w:u w:val="single"/>
        </w:rPr>
        <w:lastRenderedPageBreak/>
        <w:t>Vnitřní požární voda</w:t>
      </w:r>
    </w:p>
    <w:p w:rsidR="00A31224" w:rsidRPr="003C5FFB" w:rsidRDefault="00A31224" w:rsidP="00A31224">
      <w:pPr>
        <w:autoSpaceDE w:val="0"/>
        <w:autoSpaceDN w:val="0"/>
        <w:adjustRightInd w:val="0"/>
        <w:jc w:val="both"/>
        <w:rPr>
          <w:sz w:val="24"/>
          <w:szCs w:val="24"/>
        </w:rPr>
      </w:pPr>
      <w:r w:rsidRPr="003C5FFB">
        <w:rPr>
          <w:sz w:val="24"/>
          <w:szCs w:val="24"/>
        </w:rPr>
        <w:t xml:space="preserve">Hadicový systém "D" = hasicí zařízení sestávající z hadicového uložení, ručně ovládaného přítokového ventilu, tvarově stálá hadice  se spojkami jmenovité světlosti DN </w:t>
      </w:r>
      <w:smartTag w:uri="urn:schemas-microsoft-com:office:smarttags" w:element="metricconverter">
        <w:smartTagPr>
          <w:attr w:name="ProductID" w:val="25 a"/>
        </w:smartTagPr>
        <w:r w:rsidRPr="003C5FFB">
          <w:rPr>
            <w:sz w:val="24"/>
            <w:szCs w:val="24"/>
          </w:rPr>
          <w:t>25 a</w:t>
        </w:r>
      </w:smartTag>
      <w:r w:rsidRPr="003C5FFB">
        <w:rPr>
          <w:sz w:val="24"/>
          <w:szCs w:val="24"/>
        </w:rPr>
        <w:t xml:space="preserve"> uzavírací proudnice. Pro zásobování požární vodou se musí zabezpečit zdroj požární vody v předepsaném množství po dobu alespoň 30 minut. </w:t>
      </w:r>
    </w:p>
    <w:p w:rsidR="00A31224" w:rsidRPr="003C5FFB" w:rsidRDefault="00A31224" w:rsidP="00221DE6">
      <w:pPr>
        <w:spacing w:line="72" w:lineRule="auto"/>
        <w:rPr>
          <w:sz w:val="24"/>
          <w:szCs w:val="24"/>
        </w:rPr>
      </w:pPr>
    </w:p>
    <w:p w:rsidR="00A31224" w:rsidRPr="003C5FFB" w:rsidRDefault="00A31224" w:rsidP="00A31224">
      <w:pPr>
        <w:rPr>
          <w:sz w:val="24"/>
          <w:szCs w:val="24"/>
        </w:rPr>
      </w:pPr>
      <w:r w:rsidRPr="003C5FFB">
        <w:rPr>
          <w:sz w:val="24"/>
          <w:szCs w:val="24"/>
        </w:rPr>
        <w:t xml:space="preserve">Celé toto zařízení bude uloženo v hydrantové skříni ve výšce </w:t>
      </w:r>
      <w:smartTag w:uri="urn:schemas-microsoft-com:office:smarttags" w:element="metricconverter">
        <w:smartTagPr>
          <w:attr w:name="ProductID" w:val="1,3 m"/>
        </w:smartTagPr>
        <w:r w:rsidRPr="003C5FFB">
          <w:rPr>
            <w:sz w:val="24"/>
            <w:szCs w:val="24"/>
          </w:rPr>
          <w:t>1,3 m</w:t>
        </w:r>
      </w:smartTag>
      <w:r w:rsidRPr="003C5FFB">
        <w:rPr>
          <w:sz w:val="24"/>
          <w:szCs w:val="24"/>
        </w:rPr>
        <w:t xml:space="preserve"> nad podlahou .</w:t>
      </w:r>
    </w:p>
    <w:p w:rsidR="00080D39" w:rsidRDefault="00A31224" w:rsidP="00D3504C">
      <w:pPr>
        <w:rPr>
          <w:sz w:val="22"/>
          <w:szCs w:val="24"/>
        </w:rPr>
      </w:pPr>
      <w:r w:rsidRPr="003C5FFB">
        <w:rPr>
          <w:sz w:val="22"/>
          <w:szCs w:val="24"/>
        </w:rPr>
        <w:t>- min.průtok Q = 0,3l/se</w:t>
      </w:r>
      <w:r w:rsidR="00D3504C" w:rsidRPr="003C5FFB">
        <w:rPr>
          <w:sz w:val="22"/>
          <w:szCs w:val="24"/>
        </w:rPr>
        <w:t xml:space="preserve">c, </w:t>
      </w:r>
      <w:r w:rsidRPr="003C5FFB">
        <w:rPr>
          <w:sz w:val="22"/>
          <w:szCs w:val="24"/>
        </w:rPr>
        <w:t xml:space="preserve"> min.přetlak P =0.2 MPa</w:t>
      </w:r>
      <w:r w:rsidR="00D3504C" w:rsidRPr="003C5FFB">
        <w:rPr>
          <w:sz w:val="22"/>
          <w:szCs w:val="24"/>
        </w:rPr>
        <w:t xml:space="preserve">, </w:t>
      </w:r>
    </w:p>
    <w:p w:rsidR="00A31224" w:rsidRPr="003C5FFB" w:rsidRDefault="00080D39" w:rsidP="00D3504C">
      <w:pPr>
        <w:rPr>
          <w:sz w:val="24"/>
          <w:szCs w:val="24"/>
        </w:rPr>
      </w:pPr>
      <w:r>
        <w:rPr>
          <w:sz w:val="22"/>
          <w:szCs w:val="24"/>
        </w:rPr>
        <w:t xml:space="preserve">- </w:t>
      </w:r>
      <w:r w:rsidR="00A31224" w:rsidRPr="00080D39">
        <w:rPr>
          <w:sz w:val="24"/>
        </w:rPr>
        <w:t>Světlost hadice 25mm, Délka hadice 30m,tvarově stálá</w:t>
      </w:r>
    </w:p>
    <w:p w:rsidR="00F01412" w:rsidRPr="003C5FFB" w:rsidRDefault="00F01412" w:rsidP="003F76E0">
      <w:pPr>
        <w:jc w:val="both"/>
        <w:rPr>
          <w:b/>
          <w:bCs/>
          <w:sz w:val="24"/>
          <w:szCs w:val="24"/>
        </w:rPr>
      </w:pPr>
    </w:p>
    <w:p w:rsidR="00080D39" w:rsidRPr="00080D39" w:rsidRDefault="00080D39" w:rsidP="00080D39">
      <w:pPr>
        <w:autoSpaceDE w:val="0"/>
        <w:autoSpaceDN w:val="0"/>
        <w:adjustRightInd w:val="0"/>
        <w:jc w:val="both"/>
        <w:rPr>
          <w:rFonts w:eastAsia="Calibri"/>
          <w:sz w:val="24"/>
          <w:szCs w:val="24"/>
        </w:rPr>
      </w:pPr>
      <w:r w:rsidRPr="00080D39">
        <w:rPr>
          <w:rFonts w:eastAsia="Calibri"/>
          <w:sz w:val="24"/>
          <w:szCs w:val="24"/>
        </w:rPr>
        <w:t>Rozvodná potrubí k dodávce vody do hadicových systémů musí být provedena z nehořlavých</w:t>
      </w:r>
    </w:p>
    <w:p w:rsidR="00080D39" w:rsidRPr="00080D39" w:rsidRDefault="00080D39" w:rsidP="00080D39">
      <w:pPr>
        <w:autoSpaceDE w:val="0"/>
        <w:autoSpaceDN w:val="0"/>
        <w:adjustRightInd w:val="0"/>
        <w:jc w:val="both"/>
        <w:rPr>
          <w:rFonts w:eastAsia="Calibri"/>
          <w:sz w:val="24"/>
          <w:szCs w:val="24"/>
        </w:rPr>
      </w:pPr>
      <w:r w:rsidRPr="00080D39">
        <w:rPr>
          <w:rFonts w:eastAsia="Calibri"/>
          <w:sz w:val="24"/>
          <w:szCs w:val="24"/>
        </w:rPr>
        <w:t>hmot. Hadicový systém musí splňovat požadavky části 5 ČSN 73 0873 a jeho provedení musí</w:t>
      </w:r>
    </w:p>
    <w:p w:rsidR="00080D39" w:rsidRPr="00080D39" w:rsidRDefault="00080D39" w:rsidP="00080D39">
      <w:pPr>
        <w:autoSpaceDE w:val="0"/>
        <w:autoSpaceDN w:val="0"/>
        <w:adjustRightInd w:val="0"/>
        <w:jc w:val="both"/>
        <w:rPr>
          <w:bCs/>
          <w:sz w:val="24"/>
          <w:szCs w:val="24"/>
        </w:rPr>
      </w:pPr>
      <w:r w:rsidRPr="00080D39">
        <w:rPr>
          <w:rFonts w:eastAsia="Calibri"/>
          <w:sz w:val="24"/>
          <w:szCs w:val="24"/>
        </w:rPr>
        <w:t xml:space="preserve">splňovat požadavky ČSN EN 671-1. </w:t>
      </w:r>
      <w:r w:rsidRPr="00080D39">
        <w:rPr>
          <w:bCs/>
          <w:sz w:val="24"/>
          <w:szCs w:val="24"/>
        </w:rPr>
        <w:t xml:space="preserve">Nejodlehlejší místo požárního úseku může být od vnitřního hadicového systému typ "D" vzdáleno nejvýše 40m dle požadavku čl. 6.7 ČSN 730873. Hydrantový systém „D“ bude v posuzovaným objektu umístěn tak, aby byla obslužnost v celé dispozici objektu. </w:t>
      </w:r>
      <w:r w:rsidR="00FA0078">
        <w:rPr>
          <w:bCs/>
          <w:sz w:val="24"/>
          <w:szCs w:val="24"/>
        </w:rPr>
        <w:t xml:space="preserve">Pro přístavbu je k dispozici stávající hydrant umístěný v prostoru šaten </w:t>
      </w:r>
      <w:r w:rsidR="00FC3F21">
        <w:rPr>
          <w:bCs/>
          <w:sz w:val="24"/>
          <w:szCs w:val="24"/>
        </w:rPr>
        <w:t>– u schodiště</w:t>
      </w:r>
      <w:r w:rsidRPr="00080D39">
        <w:rPr>
          <w:bCs/>
          <w:sz w:val="24"/>
          <w:szCs w:val="24"/>
        </w:rPr>
        <w:t xml:space="preserve">. </w:t>
      </w:r>
      <w:r w:rsidR="00FC3F21">
        <w:rPr>
          <w:bCs/>
          <w:sz w:val="24"/>
          <w:szCs w:val="24"/>
        </w:rPr>
        <w:t xml:space="preserve">Hydrant pokreje celou přístavbu. </w:t>
      </w:r>
      <w:r w:rsidRPr="00080D39">
        <w:rPr>
          <w:bCs/>
          <w:sz w:val="24"/>
          <w:szCs w:val="24"/>
        </w:rPr>
        <w:t xml:space="preserve">Umístění je patrné z požárních výkresů. </w:t>
      </w:r>
    </w:p>
    <w:p w:rsidR="00F01412" w:rsidRDefault="00F01412" w:rsidP="00357EE4">
      <w:pPr>
        <w:rPr>
          <w:b/>
          <w:bCs/>
          <w:sz w:val="24"/>
          <w:szCs w:val="24"/>
          <w:u w:val="single"/>
        </w:rPr>
      </w:pPr>
    </w:p>
    <w:p w:rsidR="00357EE4" w:rsidRPr="003C5FFB" w:rsidRDefault="003B7BFE" w:rsidP="00357EE4">
      <w:pPr>
        <w:rPr>
          <w:b/>
          <w:bCs/>
          <w:sz w:val="24"/>
          <w:szCs w:val="24"/>
          <w:u w:val="single"/>
        </w:rPr>
      </w:pPr>
      <w:r w:rsidRPr="003C5FFB">
        <w:rPr>
          <w:b/>
          <w:bCs/>
          <w:sz w:val="24"/>
          <w:szCs w:val="24"/>
          <w:u w:val="single"/>
        </w:rPr>
        <w:t>Přenosné hasi</w:t>
      </w:r>
      <w:r w:rsidR="00357EE4" w:rsidRPr="003C5FFB">
        <w:rPr>
          <w:b/>
          <w:bCs/>
          <w:sz w:val="24"/>
          <w:szCs w:val="24"/>
          <w:u w:val="single"/>
        </w:rPr>
        <w:t>cí přístroje</w:t>
      </w:r>
    </w:p>
    <w:p w:rsidR="00357EE4" w:rsidRPr="003C5FFB" w:rsidRDefault="00357EE4" w:rsidP="00357EE4">
      <w:pPr>
        <w:jc w:val="both"/>
        <w:rPr>
          <w:sz w:val="24"/>
          <w:szCs w:val="24"/>
        </w:rPr>
      </w:pPr>
      <w:r w:rsidRPr="003C5FFB">
        <w:rPr>
          <w:sz w:val="24"/>
          <w:szCs w:val="24"/>
        </w:rPr>
        <w:t>Celý provoz je nutné vybavit potřebným počtem PHP dle požadavků ČSN 730</w:t>
      </w:r>
      <w:r w:rsidR="00F63079" w:rsidRPr="003C5FFB">
        <w:rPr>
          <w:sz w:val="24"/>
          <w:szCs w:val="24"/>
        </w:rPr>
        <w:t>804.</w:t>
      </w:r>
      <w:r w:rsidR="00197CBE" w:rsidRPr="003C5FFB">
        <w:rPr>
          <w:sz w:val="24"/>
          <w:szCs w:val="24"/>
        </w:rPr>
        <w:t xml:space="preserve"> </w:t>
      </w:r>
      <w:r w:rsidR="00F63079" w:rsidRPr="003C5FFB">
        <w:rPr>
          <w:sz w:val="24"/>
          <w:szCs w:val="24"/>
        </w:rPr>
        <w:t xml:space="preserve">Počet </w:t>
      </w:r>
      <w:r w:rsidR="000748AD" w:rsidRPr="003C5FFB">
        <w:rPr>
          <w:sz w:val="24"/>
          <w:szCs w:val="24"/>
        </w:rPr>
        <w:br/>
      </w:r>
      <w:r w:rsidR="00F63079" w:rsidRPr="003C5FFB">
        <w:rPr>
          <w:sz w:val="24"/>
          <w:szCs w:val="24"/>
        </w:rPr>
        <w:t>a druh přenosných hasi</w:t>
      </w:r>
      <w:r w:rsidRPr="003C5FFB">
        <w:rPr>
          <w:sz w:val="24"/>
          <w:szCs w:val="24"/>
        </w:rPr>
        <w:t>cích přístrojů bude určen na základě provozu,</w:t>
      </w:r>
      <w:r w:rsidR="00BA72DC">
        <w:rPr>
          <w:sz w:val="24"/>
          <w:szCs w:val="24"/>
        </w:rPr>
        <w:t xml:space="preserve"> </w:t>
      </w:r>
      <w:r w:rsidRPr="003C5FFB">
        <w:rPr>
          <w:sz w:val="24"/>
          <w:szCs w:val="24"/>
        </w:rPr>
        <w:t>jeho</w:t>
      </w:r>
      <w:r w:rsidR="00A17BB3" w:rsidRPr="003C5FFB">
        <w:rPr>
          <w:sz w:val="24"/>
          <w:szCs w:val="24"/>
        </w:rPr>
        <w:t xml:space="preserve"> charakteru </w:t>
      </w:r>
      <w:r w:rsidR="000748AD" w:rsidRPr="003C5FFB">
        <w:rPr>
          <w:sz w:val="24"/>
          <w:szCs w:val="24"/>
        </w:rPr>
        <w:br/>
      </w:r>
      <w:r w:rsidRPr="003C5FFB">
        <w:rPr>
          <w:sz w:val="24"/>
          <w:szCs w:val="24"/>
        </w:rPr>
        <w:t>a velikosti,</w:t>
      </w:r>
      <w:r w:rsidR="001D36B3">
        <w:rPr>
          <w:sz w:val="24"/>
          <w:szCs w:val="24"/>
        </w:rPr>
        <w:t xml:space="preserve"> </w:t>
      </w:r>
      <w:r w:rsidRPr="003C5FFB">
        <w:rPr>
          <w:sz w:val="24"/>
          <w:szCs w:val="24"/>
        </w:rPr>
        <w:t>dle charakteru hořlavých látek vyskytujících se v daném požárním úseku.</w:t>
      </w:r>
    </w:p>
    <w:p w:rsidR="004A3E76" w:rsidRPr="003C5FFB" w:rsidRDefault="004A3E76" w:rsidP="00A17BB3">
      <w:pPr>
        <w:autoSpaceDE w:val="0"/>
        <w:autoSpaceDN w:val="0"/>
        <w:adjustRightInd w:val="0"/>
        <w:spacing w:line="72" w:lineRule="auto"/>
        <w:rPr>
          <w:b/>
          <w:bCs/>
          <w:sz w:val="24"/>
          <w:szCs w:val="24"/>
        </w:rPr>
      </w:pPr>
    </w:p>
    <w:p w:rsidR="00FC3F21" w:rsidRDefault="00FC3F21" w:rsidP="00734DC8">
      <w:pPr>
        <w:rPr>
          <w:b/>
          <w:bCs/>
          <w:sz w:val="24"/>
          <w:szCs w:val="24"/>
        </w:rPr>
      </w:pPr>
    </w:p>
    <w:p w:rsidR="00734DC8" w:rsidRDefault="00734DC8" w:rsidP="00734DC8">
      <w:pPr>
        <w:rPr>
          <w:rFonts w:cs="Arial"/>
          <w:b/>
          <w:bCs/>
          <w:sz w:val="24"/>
        </w:rPr>
      </w:pPr>
      <w:r w:rsidRPr="003C5FFB">
        <w:rPr>
          <w:b/>
          <w:bCs/>
          <w:sz w:val="24"/>
          <w:szCs w:val="24"/>
        </w:rPr>
        <w:t xml:space="preserve">PÚ N1.01 – </w:t>
      </w:r>
      <w:r w:rsidRPr="00590A2D">
        <w:rPr>
          <w:rFonts w:cs="Arial"/>
          <w:b/>
          <w:bCs/>
          <w:sz w:val="24"/>
        </w:rPr>
        <w:t>Vybudování učeben a zázemí pro školní družinu ZŠ B. Němcové</w:t>
      </w:r>
      <w:r>
        <w:rPr>
          <w:rFonts w:cs="Arial"/>
          <w:b/>
          <w:bCs/>
          <w:sz w:val="24"/>
        </w:rPr>
        <w:t xml:space="preserve"> Dačice</w:t>
      </w:r>
    </w:p>
    <w:p w:rsidR="00D23480" w:rsidRPr="003C5FFB" w:rsidRDefault="00080D39" w:rsidP="00814554">
      <w:pPr>
        <w:pStyle w:val="Import1"/>
        <w:jc w:val="both"/>
        <w:rPr>
          <w:rFonts w:ascii="Times New Roman" w:hAnsi="Times New Roman" w:cs="Times New Roman"/>
          <w:b/>
          <w:bCs/>
          <w:u w:val="none"/>
        </w:rPr>
      </w:pPr>
      <w:r>
        <w:rPr>
          <w:rFonts w:ascii="Times New Roman" w:hAnsi="Times New Roman" w:cs="Times New Roman"/>
          <w:b/>
          <w:bCs/>
          <w:u w:val="none"/>
        </w:rPr>
        <w:t>3</w:t>
      </w:r>
      <w:r w:rsidR="00814554" w:rsidRPr="003C5FFB">
        <w:rPr>
          <w:rFonts w:ascii="Times New Roman" w:hAnsi="Times New Roman" w:cs="Times New Roman"/>
          <w:b/>
          <w:bCs/>
          <w:u w:val="none"/>
        </w:rPr>
        <w:t xml:space="preserve"> ks práškový PG 6kg s hasící schopností 113B/21A</w:t>
      </w:r>
      <w:r w:rsidR="00D23480" w:rsidRPr="003C5FFB">
        <w:rPr>
          <w:rFonts w:ascii="Times New Roman" w:hAnsi="Times New Roman" w:cs="Times New Roman"/>
          <w:b/>
          <w:bCs/>
          <w:u w:val="none"/>
        </w:rPr>
        <w:t xml:space="preserve"> </w:t>
      </w:r>
    </w:p>
    <w:p w:rsidR="00FC3F21" w:rsidRDefault="00FC3F21" w:rsidP="00080D39">
      <w:pPr>
        <w:jc w:val="both"/>
        <w:rPr>
          <w:sz w:val="24"/>
          <w:szCs w:val="24"/>
        </w:rPr>
      </w:pPr>
    </w:p>
    <w:p w:rsidR="00080D39" w:rsidRDefault="00080D39" w:rsidP="00080D39">
      <w:pPr>
        <w:jc w:val="both"/>
        <w:rPr>
          <w:sz w:val="24"/>
          <w:szCs w:val="24"/>
        </w:rPr>
      </w:pPr>
      <w:r>
        <w:rPr>
          <w:sz w:val="24"/>
          <w:szCs w:val="24"/>
        </w:rPr>
        <w:t>Umístění hasicího přístroje bude odpovídat ustanovení § 3 vyhlášky č. 246/2001 Sb.</w:t>
      </w:r>
    </w:p>
    <w:p w:rsidR="00080D39" w:rsidRDefault="00080D39" w:rsidP="00080D39">
      <w:pPr>
        <w:numPr>
          <w:ilvl w:val="0"/>
          <w:numId w:val="38"/>
        </w:numPr>
        <w:jc w:val="both"/>
        <w:rPr>
          <w:sz w:val="24"/>
          <w:szCs w:val="24"/>
        </w:rPr>
      </w:pPr>
      <w:r>
        <w:rPr>
          <w:sz w:val="24"/>
          <w:szCs w:val="24"/>
        </w:rPr>
        <w:t>musí být umožněno jeho rychlé a snadné použití;</w:t>
      </w:r>
    </w:p>
    <w:p w:rsidR="00080D39" w:rsidRDefault="00080D39" w:rsidP="00080D39">
      <w:pPr>
        <w:numPr>
          <w:ilvl w:val="0"/>
          <w:numId w:val="38"/>
        </w:numPr>
        <w:jc w:val="both"/>
        <w:rPr>
          <w:sz w:val="24"/>
          <w:szCs w:val="24"/>
        </w:rPr>
      </w:pPr>
      <w:r>
        <w:rPr>
          <w:sz w:val="24"/>
          <w:szCs w:val="24"/>
        </w:rPr>
        <w:t>musí být umístěn tak, aby byl snadno viditelný a volně přístupný;</w:t>
      </w:r>
    </w:p>
    <w:p w:rsidR="00080D39" w:rsidRDefault="00080D39" w:rsidP="00080D39">
      <w:pPr>
        <w:numPr>
          <w:ilvl w:val="0"/>
          <w:numId w:val="38"/>
        </w:numPr>
        <w:jc w:val="both"/>
        <w:rPr>
          <w:sz w:val="24"/>
          <w:szCs w:val="24"/>
        </w:rPr>
      </w:pPr>
      <w:r>
        <w:rPr>
          <w:sz w:val="24"/>
          <w:szCs w:val="24"/>
        </w:rPr>
        <w:t>musí být umístěn na svislé konstrukce případně vodorovné konstrukce, je-li k tomu konstrukčně přizpůsoben;</w:t>
      </w:r>
    </w:p>
    <w:p w:rsidR="00080D39" w:rsidRDefault="00080D39" w:rsidP="00080D39">
      <w:pPr>
        <w:numPr>
          <w:ilvl w:val="0"/>
          <w:numId w:val="38"/>
        </w:numPr>
        <w:jc w:val="both"/>
        <w:rPr>
          <w:sz w:val="24"/>
          <w:szCs w:val="24"/>
        </w:rPr>
      </w:pPr>
      <w:r>
        <w:rPr>
          <w:sz w:val="24"/>
          <w:szCs w:val="24"/>
        </w:rPr>
        <w:t>rukojeť hasicího přístroje na svislé konstrukci musí být nejvýše 1,5 m nad podlahou;</w:t>
      </w:r>
    </w:p>
    <w:p w:rsidR="00080D39" w:rsidRDefault="00080D39" w:rsidP="00080D39">
      <w:pPr>
        <w:numPr>
          <w:ilvl w:val="0"/>
          <w:numId w:val="38"/>
        </w:numPr>
        <w:jc w:val="both"/>
        <w:rPr>
          <w:sz w:val="24"/>
          <w:szCs w:val="24"/>
        </w:rPr>
      </w:pPr>
      <w:r>
        <w:rPr>
          <w:sz w:val="24"/>
          <w:szCs w:val="24"/>
        </w:rPr>
        <w:t>hasicí přístroj umístěný na podlaze nebo jiné vodorovné stavební konstrukci musí být zajištěn proti pádu (např. odepínatelným řetízkem, páskem);</w:t>
      </w:r>
    </w:p>
    <w:p w:rsidR="00080D39" w:rsidRPr="00CB61DE" w:rsidRDefault="00080D39" w:rsidP="00080D39">
      <w:pPr>
        <w:numPr>
          <w:ilvl w:val="0"/>
          <w:numId w:val="38"/>
        </w:numPr>
        <w:jc w:val="both"/>
        <w:rPr>
          <w:sz w:val="24"/>
          <w:szCs w:val="24"/>
        </w:rPr>
      </w:pPr>
      <w:r w:rsidRPr="00CB61DE">
        <w:rPr>
          <w:bCs/>
          <w:sz w:val="24"/>
          <w:szCs w:val="24"/>
        </w:rPr>
        <w:t>Doklad o provozuschopnosti osazených PHP bude předložen při závěrečné kontrolní prohlídce stavby.</w:t>
      </w:r>
    </w:p>
    <w:p w:rsidR="008E4D99" w:rsidRDefault="008E4D99" w:rsidP="00537514">
      <w:pPr>
        <w:pStyle w:val="Import1"/>
        <w:spacing w:line="72" w:lineRule="auto"/>
        <w:rPr>
          <w:rFonts w:ascii="Times New Roman" w:hAnsi="Times New Roman" w:cs="Times New Roman"/>
          <w:b/>
          <w:bCs/>
        </w:rPr>
      </w:pPr>
    </w:p>
    <w:p w:rsidR="00080D39" w:rsidRDefault="00080D39" w:rsidP="00537514">
      <w:pPr>
        <w:pStyle w:val="Import1"/>
        <w:spacing w:line="72" w:lineRule="auto"/>
        <w:rPr>
          <w:rFonts w:ascii="Times New Roman" w:hAnsi="Times New Roman" w:cs="Times New Roman"/>
          <w:b/>
          <w:bCs/>
        </w:rPr>
      </w:pPr>
    </w:p>
    <w:p w:rsidR="00080D39" w:rsidRDefault="00080D39" w:rsidP="00537514">
      <w:pPr>
        <w:pStyle w:val="Import1"/>
        <w:spacing w:line="72" w:lineRule="auto"/>
        <w:rPr>
          <w:rFonts w:ascii="Times New Roman" w:hAnsi="Times New Roman" w:cs="Times New Roman"/>
          <w:b/>
          <w:bCs/>
        </w:rPr>
      </w:pPr>
    </w:p>
    <w:p w:rsidR="00080D39" w:rsidRPr="003C5FFB" w:rsidRDefault="00080D39" w:rsidP="00537514">
      <w:pPr>
        <w:pStyle w:val="Import1"/>
        <w:spacing w:line="72" w:lineRule="auto"/>
        <w:rPr>
          <w:rFonts w:ascii="Times New Roman" w:hAnsi="Times New Roman" w:cs="Times New Roman"/>
          <w:b/>
          <w:bCs/>
        </w:rPr>
      </w:pPr>
    </w:p>
    <w:p w:rsidR="00E82282" w:rsidRPr="003C5FFB" w:rsidRDefault="00E82282" w:rsidP="00E82282">
      <w:pPr>
        <w:pStyle w:val="Import1"/>
        <w:rPr>
          <w:rFonts w:ascii="Times New Roman" w:hAnsi="Times New Roman" w:cs="Times New Roman"/>
          <w:b/>
          <w:bCs/>
        </w:rPr>
      </w:pPr>
      <w:r w:rsidRPr="003C5FFB">
        <w:rPr>
          <w:rFonts w:ascii="Times New Roman" w:hAnsi="Times New Roman" w:cs="Times New Roman"/>
          <w:b/>
          <w:bCs/>
        </w:rPr>
        <w:t>Příjezdy a přístupy</w:t>
      </w:r>
    </w:p>
    <w:p w:rsidR="00E82282" w:rsidRPr="003C5FFB" w:rsidRDefault="00E82282" w:rsidP="00E82282">
      <w:pPr>
        <w:autoSpaceDE w:val="0"/>
        <w:autoSpaceDN w:val="0"/>
        <w:adjustRightInd w:val="0"/>
        <w:jc w:val="both"/>
        <w:rPr>
          <w:sz w:val="24"/>
          <w:szCs w:val="24"/>
        </w:rPr>
      </w:pPr>
      <w:r w:rsidRPr="003C5FFB">
        <w:rPr>
          <w:sz w:val="24"/>
          <w:szCs w:val="24"/>
        </w:rPr>
        <w:t>Vjezdy určené pro příjezd požárních vozidel na ohrazené pozemky, na nichž jsou stavební objekty, musí být ve svém průjezdném profilu nejméně 3500 mm široké a 4100 mm vysoké v souladu s ČSN 730802) …</w:t>
      </w:r>
      <w:r w:rsidRPr="003C5FFB">
        <w:rPr>
          <w:bCs/>
          <w:sz w:val="24"/>
          <w:szCs w:val="24"/>
        </w:rPr>
        <w:t>vyhovuje</w:t>
      </w:r>
    </w:p>
    <w:p w:rsidR="00E82282" w:rsidRPr="003C5FFB" w:rsidRDefault="00E82282" w:rsidP="00E82282">
      <w:pPr>
        <w:autoSpaceDE w:val="0"/>
        <w:autoSpaceDN w:val="0"/>
        <w:adjustRightInd w:val="0"/>
        <w:jc w:val="both"/>
        <w:rPr>
          <w:sz w:val="24"/>
          <w:szCs w:val="24"/>
        </w:rPr>
      </w:pPr>
      <w:r w:rsidRPr="003C5FFB">
        <w:rPr>
          <w:sz w:val="24"/>
          <w:szCs w:val="24"/>
        </w:rPr>
        <w:t xml:space="preserve">Podle ČSN 730802 k objektu povede přístupová komunikace alespoň do vzdálenosti 20 m </w:t>
      </w:r>
      <w:r w:rsidR="00BA72DC">
        <w:rPr>
          <w:sz w:val="24"/>
          <w:szCs w:val="24"/>
        </w:rPr>
        <w:br/>
      </w:r>
      <w:r w:rsidRPr="003C5FFB">
        <w:rPr>
          <w:sz w:val="24"/>
          <w:szCs w:val="24"/>
        </w:rPr>
        <w:t>od vchodů do objektu, kterými se předpokládá vedení protipožárního zásahu…</w:t>
      </w:r>
      <w:r w:rsidRPr="003C5FFB">
        <w:rPr>
          <w:bCs/>
          <w:sz w:val="24"/>
          <w:szCs w:val="24"/>
        </w:rPr>
        <w:t xml:space="preserve">vyhovuje </w:t>
      </w:r>
      <w:r w:rsidR="000748AD" w:rsidRPr="003C5FFB">
        <w:rPr>
          <w:bCs/>
          <w:sz w:val="24"/>
          <w:szCs w:val="24"/>
        </w:rPr>
        <w:br/>
      </w:r>
      <w:r w:rsidRPr="003C5FFB">
        <w:rPr>
          <w:bCs/>
          <w:sz w:val="24"/>
          <w:szCs w:val="24"/>
        </w:rPr>
        <w:t xml:space="preserve">k objektu vede stávající </w:t>
      </w:r>
      <w:r w:rsidR="00BA72DC">
        <w:rPr>
          <w:bCs/>
          <w:sz w:val="24"/>
          <w:szCs w:val="24"/>
        </w:rPr>
        <w:t xml:space="preserve">přístupová komunikace šířky 6,0 m, </w:t>
      </w:r>
      <w:r w:rsidRPr="003C5FFB">
        <w:rPr>
          <w:bCs/>
          <w:sz w:val="24"/>
          <w:szCs w:val="24"/>
        </w:rPr>
        <w:t>vede</w:t>
      </w:r>
      <w:r w:rsidRPr="003C5FFB">
        <w:rPr>
          <w:sz w:val="24"/>
          <w:szCs w:val="24"/>
        </w:rPr>
        <w:t xml:space="preserve"> </w:t>
      </w:r>
      <w:r w:rsidRPr="003C5FFB">
        <w:rPr>
          <w:bCs/>
          <w:sz w:val="24"/>
          <w:szCs w:val="24"/>
        </w:rPr>
        <w:t>min</w:t>
      </w:r>
      <w:r w:rsidR="00BA72DC">
        <w:rPr>
          <w:bCs/>
          <w:sz w:val="24"/>
          <w:szCs w:val="24"/>
        </w:rPr>
        <w:t>imálně do vzdálenosti 1</w:t>
      </w:r>
      <w:r w:rsidRPr="003C5FFB">
        <w:rPr>
          <w:bCs/>
          <w:sz w:val="24"/>
          <w:szCs w:val="24"/>
        </w:rPr>
        <w:t>0 m od vchodu do objektu.</w:t>
      </w:r>
    </w:p>
    <w:p w:rsidR="00E82282" w:rsidRPr="003C5FFB" w:rsidRDefault="00E82282" w:rsidP="00E82282">
      <w:pPr>
        <w:autoSpaceDE w:val="0"/>
        <w:autoSpaceDN w:val="0"/>
        <w:adjustRightInd w:val="0"/>
        <w:jc w:val="both"/>
        <w:rPr>
          <w:sz w:val="24"/>
          <w:szCs w:val="24"/>
        </w:rPr>
      </w:pPr>
      <w:r w:rsidRPr="003C5FFB">
        <w:rPr>
          <w:sz w:val="24"/>
          <w:szCs w:val="24"/>
        </w:rPr>
        <w:t>Podle ČSN 730802 se za přístupovou komunikaci považuje nejméně jednopruhová silniční komunikace (viz ČSN 73 6100) se šířkou vozovky nejméně 3,00 m, na nejvíce zatíženou nápravu 100kN. Pro projektování těchto komunikací platí především ČSN73 6101 nebo ČSN 73 6110; pro navrhování konstrukcí vozovek platí ČSN 73 6114.</w:t>
      </w:r>
    </w:p>
    <w:p w:rsidR="00BA72DC" w:rsidRPr="00863EE3" w:rsidRDefault="00BA72DC" w:rsidP="00BA72DC">
      <w:pPr>
        <w:autoSpaceDE w:val="0"/>
        <w:autoSpaceDN w:val="0"/>
        <w:adjustRightInd w:val="0"/>
        <w:jc w:val="both"/>
        <w:rPr>
          <w:sz w:val="28"/>
          <w:szCs w:val="28"/>
        </w:rPr>
      </w:pPr>
      <w:r w:rsidRPr="00863EE3">
        <w:rPr>
          <w:b/>
          <w:sz w:val="28"/>
          <w:szCs w:val="28"/>
        </w:rPr>
        <w:lastRenderedPageBreak/>
        <w:t>Nástupní plocha</w:t>
      </w:r>
      <w:r w:rsidRPr="00863EE3">
        <w:rPr>
          <w:sz w:val="28"/>
          <w:szCs w:val="28"/>
        </w:rPr>
        <w:t xml:space="preserve"> – nepožaduje se dle čl. 12.4.4 ČSN 730802.</w:t>
      </w:r>
    </w:p>
    <w:p w:rsidR="00BA72DC" w:rsidRPr="00863EE3" w:rsidRDefault="00BA72DC" w:rsidP="00BA72DC">
      <w:pPr>
        <w:autoSpaceDE w:val="0"/>
        <w:autoSpaceDN w:val="0"/>
        <w:adjustRightInd w:val="0"/>
        <w:jc w:val="both"/>
        <w:rPr>
          <w:sz w:val="28"/>
          <w:szCs w:val="28"/>
        </w:rPr>
      </w:pPr>
      <w:r w:rsidRPr="00863EE3">
        <w:rPr>
          <w:b/>
          <w:sz w:val="28"/>
          <w:szCs w:val="28"/>
        </w:rPr>
        <w:t>Vnitřní zásahové cesty</w:t>
      </w:r>
      <w:r w:rsidRPr="00863EE3">
        <w:rPr>
          <w:sz w:val="28"/>
          <w:szCs w:val="28"/>
        </w:rPr>
        <w:t xml:space="preserve"> – nepožadují se dle čl. 12.5 ČSN 730802.</w:t>
      </w:r>
    </w:p>
    <w:p w:rsidR="00BA72DC" w:rsidRPr="00863EE3" w:rsidRDefault="00BA72DC" w:rsidP="00BA72DC">
      <w:pPr>
        <w:autoSpaceDE w:val="0"/>
        <w:autoSpaceDN w:val="0"/>
        <w:adjustRightInd w:val="0"/>
        <w:jc w:val="both"/>
        <w:rPr>
          <w:sz w:val="28"/>
          <w:szCs w:val="28"/>
        </w:rPr>
      </w:pPr>
      <w:r w:rsidRPr="00863EE3">
        <w:rPr>
          <w:b/>
          <w:sz w:val="28"/>
          <w:szCs w:val="28"/>
        </w:rPr>
        <w:t>Vnější zásahové cesty</w:t>
      </w:r>
      <w:r w:rsidRPr="00863EE3">
        <w:rPr>
          <w:sz w:val="28"/>
          <w:szCs w:val="28"/>
        </w:rPr>
        <w:t xml:space="preserve"> – nepožadují se dle čl. 12.6 ČSN 730802.</w:t>
      </w:r>
    </w:p>
    <w:p w:rsidR="00456C57" w:rsidRPr="00863EE3" w:rsidRDefault="00456C57" w:rsidP="003E0532">
      <w:pPr>
        <w:ind w:right="-1080"/>
        <w:jc w:val="both"/>
        <w:rPr>
          <w:b/>
          <w:bCs/>
          <w:sz w:val="28"/>
          <w:szCs w:val="28"/>
          <w:u w:val="single"/>
        </w:rPr>
      </w:pPr>
    </w:p>
    <w:p w:rsidR="003E0532" w:rsidRPr="00863EE3" w:rsidRDefault="003E0532" w:rsidP="003E0532">
      <w:pPr>
        <w:ind w:right="-1080"/>
        <w:jc w:val="both"/>
        <w:rPr>
          <w:b/>
          <w:bCs/>
          <w:sz w:val="28"/>
          <w:szCs w:val="28"/>
          <w:u w:val="single"/>
        </w:rPr>
      </w:pPr>
      <w:r w:rsidRPr="00863EE3">
        <w:rPr>
          <w:b/>
          <w:bCs/>
          <w:sz w:val="28"/>
          <w:szCs w:val="28"/>
          <w:u w:val="single"/>
        </w:rPr>
        <w:t>Elektroinstalace</w:t>
      </w:r>
    </w:p>
    <w:p w:rsidR="00863EE3" w:rsidRPr="00863EE3" w:rsidRDefault="00863EE3" w:rsidP="003E0532">
      <w:pPr>
        <w:pStyle w:val="Default"/>
        <w:ind w:right="23"/>
        <w:jc w:val="both"/>
        <w:rPr>
          <w:rFonts w:ascii="Times New Roman" w:hAnsi="Times New Roman" w:cs="Times New Roman"/>
          <w:bCs/>
          <w:color w:val="auto"/>
          <w:sz w:val="28"/>
          <w:szCs w:val="28"/>
        </w:rPr>
      </w:pPr>
    </w:p>
    <w:p w:rsidR="003E0532" w:rsidRPr="00863EE3" w:rsidRDefault="003E0532" w:rsidP="003E0532">
      <w:pPr>
        <w:pStyle w:val="Default"/>
        <w:ind w:right="23"/>
        <w:jc w:val="both"/>
        <w:rPr>
          <w:rFonts w:ascii="Times New Roman" w:hAnsi="Times New Roman" w:cs="Times New Roman"/>
          <w:color w:val="auto"/>
        </w:rPr>
      </w:pPr>
      <w:r w:rsidRPr="00863EE3">
        <w:rPr>
          <w:rFonts w:ascii="Times New Roman" w:hAnsi="Times New Roman" w:cs="Times New Roman"/>
          <w:bCs/>
          <w:color w:val="auto"/>
        </w:rPr>
        <w:t>V objektu jsou silové kabely podle ČSN 730802 čl.12.9 a vyhlášky 23/2008Sb a vyhlášky 268/2001Sb.o technických podmínkách požární ochrany staveb.  Instalaci lze v případě potřeby odpojit</w:t>
      </w:r>
      <w:r w:rsidR="003F76E0" w:rsidRPr="00863EE3">
        <w:rPr>
          <w:rFonts w:ascii="Times New Roman" w:hAnsi="Times New Roman" w:cs="Times New Roman"/>
          <w:bCs/>
          <w:color w:val="auto"/>
        </w:rPr>
        <w:t xml:space="preserve"> stávajícím</w:t>
      </w:r>
      <w:r w:rsidRPr="00863EE3">
        <w:rPr>
          <w:rFonts w:ascii="Times New Roman" w:hAnsi="Times New Roman" w:cs="Times New Roman"/>
          <w:bCs/>
          <w:color w:val="auto"/>
        </w:rPr>
        <w:t xml:space="preserve"> označeným hlavním vypínačem objektu</w:t>
      </w:r>
      <w:r w:rsidR="0013311D" w:rsidRPr="00863EE3">
        <w:rPr>
          <w:rFonts w:ascii="Times New Roman" w:hAnsi="Times New Roman" w:cs="Times New Roman"/>
          <w:bCs/>
          <w:color w:val="auto"/>
        </w:rPr>
        <w:t xml:space="preserve">. </w:t>
      </w:r>
      <w:r w:rsidRPr="00863EE3">
        <w:rPr>
          <w:rFonts w:ascii="Times New Roman" w:hAnsi="Times New Roman" w:cs="Times New Roman"/>
          <w:bCs/>
          <w:color w:val="auto"/>
        </w:rPr>
        <w:t>Vypínač plní funkci  TOTAL STOP dle čl.4.5.2. ČSN 730848. Před uvedením do užívání musí být provedena výchozí revize dle ČSN 331500 a ČSN 332000 – 6 – 61.</w:t>
      </w:r>
      <w:r w:rsidRPr="00863EE3">
        <w:rPr>
          <w:rFonts w:ascii="Times New Roman" w:hAnsi="Times New Roman" w:cs="Times New Roman"/>
          <w:color w:val="auto"/>
        </w:rPr>
        <w:t xml:space="preserve"> </w:t>
      </w:r>
      <w:r w:rsidRPr="00863EE3">
        <w:rPr>
          <w:rFonts w:ascii="Times New Roman" w:hAnsi="Times New Roman" w:cs="Times New Roman"/>
          <w:bCs/>
          <w:color w:val="auto"/>
        </w:rPr>
        <w:t>Hlavní uzávěr el. instalace musí být viditelně označen.</w:t>
      </w:r>
      <w:r w:rsidR="00456C57" w:rsidRPr="00863EE3">
        <w:rPr>
          <w:rFonts w:ascii="Times New Roman" w:hAnsi="Times New Roman" w:cs="Times New Roman"/>
          <w:bCs/>
          <w:color w:val="auto"/>
        </w:rPr>
        <w:t xml:space="preserve"> Kabely s funkční integritou dle čl. 4.5.4 nejsou navrhovány.</w:t>
      </w:r>
    </w:p>
    <w:p w:rsidR="00221DE6" w:rsidRPr="00863EE3" w:rsidRDefault="00221DE6" w:rsidP="0013557B">
      <w:pPr>
        <w:pStyle w:val="Import1"/>
        <w:spacing w:line="72" w:lineRule="auto"/>
        <w:rPr>
          <w:rFonts w:ascii="Times New Roman" w:hAnsi="Times New Roman" w:cs="Times New Roman"/>
          <w:b/>
          <w:bCs/>
          <w:sz w:val="28"/>
          <w:szCs w:val="28"/>
        </w:rPr>
      </w:pPr>
    </w:p>
    <w:p w:rsidR="00456C57" w:rsidRPr="00863EE3" w:rsidRDefault="00456C57" w:rsidP="00456C57">
      <w:pPr>
        <w:autoSpaceDE w:val="0"/>
        <w:autoSpaceDN w:val="0"/>
        <w:adjustRightInd w:val="0"/>
        <w:jc w:val="both"/>
        <w:rPr>
          <w:b/>
          <w:bCs/>
          <w:sz w:val="28"/>
          <w:szCs w:val="28"/>
        </w:rPr>
      </w:pPr>
      <w:r w:rsidRPr="00863EE3">
        <w:rPr>
          <w:b/>
          <w:bCs/>
          <w:sz w:val="28"/>
          <w:szCs w:val="28"/>
        </w:rPr>
        <w:t>Ovládání elektroinstalace ČSN 730848</w:t>
      </w:r>
    </w:p>
    <w:p w:rsidR="00456C57" w:rsidRPr="00863EE3" w:rsidRDefault="00456C57" w:rsidP="003F737F">
      <w:pPr>
        <w:autoSpaceDE w:val="0"/>
        <w:autoSpaceDN w:val="0"/>
        <w:adjustRightInd w:val="0"/>
        <w:jc w:val="both"/>
        <w:rPr>
          <w:sz w:val="24"/>
          <w:szCs w:val="24"/>
        </w:rPr>
      </w:pPr>
      <w:r w:rsidRPr="00863EE3">
        <w:rPr>
          <w:sz w:val="24"/>
          <w:szCs w:val="24"/>
        </w:rPr>
        <w:t>Objekt bude mít po realizaci jediné místo pro vypínání elektroinstalace</w:t>
      </w:r>
      <w:r w:rsidR="001F46F3" w:rsidRPr="00863EE3">
        <w:rPr>
          <w:sz w:val="24"/>
          <w:szCs w:val="24"/>
        </w:rPr>
        <w:t>.</w:t>
      </w:r>
      <w:r w:rsidR="00D4618D" w:rsidRPr="00863EE3">
        <w:rPr>
          <w:sz w:val="24"/>
          <w:szCs w:val="24"/>
        </w:rPr>
        <w:t xml:space="preserve"> </w:t>
      </w:r>
      <w:r w:rsidRPr="00863EE3">
        <w:rPr>
          <w:bCs/>
          <w:sz w:val="24"/>
          <w:szCs w:val="24"/>
        </w:rPr>
        <w:t>Toto místo musí být v místě snadno přístupném</w:t>
      </w:r>
      <w:r w:rsidR="001F46F3" w:rsidRPr="00863EE3">
        <w:rPr>
          <w:bCs/>
          <w:sz w:val="24"/>
          <w:szCs w:val="24"/>
        </w:rPr>
        <w:t xml:space="preserve"> </w:t>
      </w:r>
      <w:r w:rsidRPr="00863EE3">
        <w:rPr>
          <w:bCs/>
          <w:sz w:val="24"/>
          <w:szCs w:val="24"/>
        </w:rPr>
        <w:t xml:space="preserve">v případě požáru např. u vstupu do objektu, max. </w:t>
      </w:r>
      <w:smartTag w:uri="urn:schemas-microsoft-com:office:smarttags" w:element="metricconverter">
        <w:smartTagPr>
          <w:attr w:name="ProductID" w:val="5 m"/>
        </w:smartTagPr>
        <w:r w:rsidRPr="00863EE3">
          <w:rPr>
            <w:bCs/>
            <w:sz w:val="24"/>
            <w:szCs w:val="24"/>
          </w:rPr>
          <w:t>5 m</w:t>
        </w:r>
      </w:smartTag>
      <w:r w:rsidRPr="00863EE3">
        <w:rPr>
          <w:bCs/>
          <w:sz w:val="24"/>
          <w:szCs w:val="24"/>
        </w:rPr>
        <w:t xml:space="preserve"> od vstupu do objektu z volného prostranství – v blízkosti vstupu.</w:t>
      </w:r>
      <w:r w:rsidRPr="00863EE3">
        <w:rPr>
          <w:sz w:val="24"/>
          <w:szCs w:val="24"/>
        </w:rPr>
        <w:t xml:space="preserve"> Vypnutím přívodu elektrické energie dojde k přerušení dodávky elektrické energie do všech zařízení. Tato místa jsou určena především pro potřeby operativního ovládání el. zařízení v případě požáru především pro zasahující jednotky HZS.</w:t>
      </w:r>
    </w:p>
    <w:p w:rsidR="004F2011" w:rsidRPr="00863EE3" w:rsidRDefault="004F2011" w:rsidP="00456C57">
      <w:pPr>
        <w:jc w:val="both"/>
        <w:rPr>
          <w:b/>
          <w:bCs/>
          <w:sz w:val="28"/>
          <w:szCs w:val="28"/>
        </w:rPr>
      </w:pPr>
    </w:p>
    <w:p w:rsidR="00456C57" w:rsidRPr="00863EE3" w:rsidRDefault="00456C57" w:rsidP="00456C57">
      <w:pPr>
        <w:jc w:val="both"/>
        <w:rPr>
          <w:bCs/>
          <w:sz w:val="28"/>
          <w:szCs w:val="28"/>
        </w:rPr>
      </w:pPr>
      <w:r w:rsidRPr="00863EE3">
        <w:rPr>
          <w:b/>
          <w:bCs/>
          <w:sz w:val="28"/>
          <w:szCs w:val="28"/>
        </w:rPr>
        <w:t xml:space="preserve">Tlačítko TOTAL STOP pro </w:t>
      </w:r>
      <w:r w:rsidR="00FC3F21" w:rsidRPr="00863EE3">
        <w:rPr>
          <w:b/>
          <w:bCs/>
          <w:sz w:val="28"/>
          <w:szCs w:val="28"/>
        </w:rPr>
        <w:t xml:space="preserve">zasahující hasiče je umístěno </w:t>
      </w:r>
      <w:r w:rsidRPr="00863EE3">
        <w:rPr>
          <w:b/>
          <w:bCs/>
          <w:sz w:val="28"/>
          <w:szCs w:val="28"/>
        </w:rPr>
        <w:t xml:space="preserve">v hlavním rozvaděči. </w:t>
      </w:r>
    </w:p>
    <w:p w:rsidR="00456C57" w:rsidRPr="00863EE3" w:rsidRDefault="00456C57" w:rsidP="0001439D">
      <w:pPr>
        <w:pStyle w:val="Import1"/>
        <w:spacing w:line="240" w:lineRule="auto"/>
        <w:rPr>
          <w:rFonts w:ascii="Times New Roman" w:hAnsi="Times New Roman" w:cs="Times New Roman"/>
          <w:b/>
          <w:bCs/>
          <w:sz w:val="28"/>
          <w:szCs w:val="28"/>
        </w:rPr>
      </w:pPr>
    </w:p>
    <w:p w:rsidR="0001439D" w:rsidRPr="00863EE3" w:rsidRDefault="0001439D" w:rsidP="0001439D">
      <w:pPr>
        <w:pStyle w:val="Import1"/>
        <w:spacing w:line="240" w:lineRule="auto"/>
        <w:rPr>
          <w:rFonts w:ascii="Times New Roman" w:hAnsi="Times New Roman" w:cs="Times New Roman"/>
          <w:b/>
          <w:bCs/>
          <w:sz w:val="28"/>
          <w:szCs w:val="28"/>
        </w:rPr>
      </w:pPr>
      <w:r w:rsidRPr="00863EE3">
        <w:rPr>
          <w:rFonts w:ascii="Times New Roman" w:hAnsi="Times New Roman" w:cs="Times New Roman"/>
          <w:b/>
          <w:bCs/>
          <w:sz w:val="28"/>
          <w:szCs w:val="28"/>
        </w:rPr>
        <w:t>Vytápění objektu</w:t>
      </w:r>
    </w:p>
    <w:p w:rsidR="00863EE3" w:rsidRPr="00863EE3" w:rsidRDefault="00863EE3" w:rsidP="00FC3F21">
      <w:pPr>
        <w:widowControl w:val="0"/>
        <w:autoSpaceDE w:val="0"/>
        <w:autoSpaceDN w:val="0"/>
        <w:adjustRightInd w:val="0"/>
        <w:jc w:val="both"/>
        <w:rPr>
          <w:rFonts w:cs="Arial"/>
          <w:bCs/>
          <w:sz w:val="28"/>
          <w:szCs w:val="28"/>
        </w:rPr>
      </w:pPr>
    </w:p>
    <w:p w:rsidR="00FC3F21" w:rsidRPr="00863EE3" w:rsidRDefault="00FC3F21" w:rsidP="00FC3F21">
      <w:pPr>
        <w:widowControl w:val="0"/>
        <w:autoSpaceDE w:val="0"/>
        <w:autoSpaceDN w:val="0"/>
        <w:adjustRightInd w:val="0"/>
        <w:jc w:val="both"/>
        <w:rPr>
          <w:rFonts w:cs="Arial"/>
          <w:bCs/>
          <w:sz w:val="24"/>
          <w:szCs w:val="24"/>
        </w:rPr>
      </w:pPr>
      <w:r w:rsidRPr="00863EE3">
        <w:rPr>
          <w:rFonts w:cs="Arial"/>
          <w:bCs/>
          <w:sz w:val="24"/>
          <w:szCs w:val="24"/>
        </w:rPr>
        <w:t>Vytápění navržené přístavby bude podlahové teplovodní nízkoteplotní v souladu s normovými hodnotami s napojením na stávající topný systém školy s plynovými kotli v centrální kotelně. Podrobné řešení – viz samostatná část projektové dokumentace. Chlazení navržené přístavby není navrženo.</w:t>
      </w:r>
    </w:p>
    <w:p w:rsidR="00FC3F21" w:rsidRPr="00863EE3" w:rsidRDefault="00FC3F21" w:rsidP="003F76E0">
      <w:pPr>
        <w:jc w:val="both"/>
        <w:rPr>
          <w:sz w:val="24"/>
          <w:szCs w:val="24"/>
        </w:rPr>
      </w:pPr>
    </w:p>
    <w:p w:rsidR="0001439D" w:rsidRPr="00863EE3" w:rsidRDefault="0001439D" w:rsidP="003F76E0">
      <w:pPr>
        <w:jc w:val="both"/>
        <w:rPr>
          <w:sz w:val="24"/>
          <w:szCs w:val="24"/>
        </w:rPr>
      </w:pPr>
      <w:r w:rsidRPr="00863EE3">
        <w:rPr>
          <w:sz w:val="24"/>
          <w:szCs w:val="24"/>
        </w:rPr>
        <w:t>Pro instalaci topidel musí být dodrženy všechny předpis</w:t>
      </w:r>
      <w:r w:rsidR="002B3779" w:rsidRPr="00863EE3">
        <w:rPr>
          <w:sz w:val="24"/>
          <w:szCs w:val="24"/>
        </w:rPr>
        <w:t xml:space="preserve">y a požadavky výrobce. </w:t>
      </w:r>
      <w:r w:rsidRPr="00863EE3">
        <w:rPr>
          <w:bCs/>
          <w:sz w:val="24"/>
          <w:szCs w:val="24"/>
        </w:rPr>
        <w:t xml:space="preserve">Instalace celého systému vytápění musí být provedena v souladu s platnými předpisy a ČSN, zvláště </w:t>
      </w:r>
      <w:r w:rsidR="00DB73C6" w:rsidRPr="00863EE3">
        <w:rPr>
          <w:bCs/>
          <w:sz w:val="24"/>
          <w:szCs w:val="24"/>
        </w:rPr>
        <w:br/>
      </w:r>
      <w:r w:rsidRPr="00863EE3">
        <w:rPr>
          <w:bCs/>
          <w:sz w:val="24"/>
          <w:szCs w:val="24"/>
        </w:rPr>
        <w:t xml:space="preserve">s ohledem na druh prostředí určený dle ČSN 33 2000- 3. </w:t>
      </w:r>
    </w:p>
    <w:p w:rsidR="0001439D" w:rsidRPr="00863EE3" w:rsidRDefault="0001439D" w:rsidP="0001439D">
      <w:pPr>
        <w:widowControl w:val="0"/>
        <w:autoSpaceDE w:val="0"/>
        <w:autoSpaceDN w:val="0"/>
        <w:adjustRightInd w:val="0"/>
        <w:spacing w:line="120" w:lineRule="auto"/>
        <w:jc w:val="both"/>
        <w:rPr>
          <w:b/>
          <w:bCs/>
          <w:sz w:val="28"/>
          <w:szCs w:val="28"/>
          <w:u w:val="single"/>
        </w:rPr>
      </w:pPr>
    </w:p>
    <w:p w:rsidR="00A17BB3" w:rsidRPr="00863EE3" w:rsidRDefault="00A17BB3" w:rsidP="0013557B">
      <w:pPr>
        <w:spacing w:line="72" w:lineRule="auto"/>
        <w:rPr>
          <w:b/>
          <w:bCs/>
          <w:sz w:val="28"/>
          <w:szCs w:val="28"/>
          <w:u w:val="single"/>
        </w:rPr>
      </w:pPr>
    </w:p>
    <w:p w:rsidR="0001439D" w:rsidRPr="00863EE3" w:rsidRDefault="0001439D" w:rsidP="0001439D">
      <w:pPr>
        <w:rPr>
          <w:b/>
          <w:bCs/>
          <w:sz w:val="28"/>
          <w:szCs w:val="28"/>
          <w:u w:val="single"/>
        </w:rPr>
      </w:pPr>
      <w:r w:rsidRPr="00863EE3">
        <w:rPr>
          <w:b/>
          <w:bCs/>
          <w:sz w:val="28"/>
          <w:szCs w:val="28"/>
          <w:u w:val="single"/>
        </w:rPr>
        <w:t xml:space="preserve">Větrání objektu </w:t>
      </w:r>
      <w:r w:rsidR="00FC3F21" w:rsidRPr="00863EE3">
        <w:rPr>
          <w:b/>
          <w:bCs/>
          <w:sz w:val="28"/>
          <w:szCs w:val="28"/>
          <w:u w:val="single"/>
        </w:rPr>
        <w:t>–</w:t>
      </w:r>
      <w:r w:rsidRPr="00863EE3">
        <w:rPr>
          <w:b/>
          <w:bCs/>
          <w:sz w:val="28"/>
          <w:szCs w:val="28"/>
          <w:u w:val="single"/>
        </w:rPr>
        <w:t xml:space="preserve"> vzduchotechnika</w:t>
      </w:r>
    </w:p>
    <w:p w:rsidR="008C2A52" w:rsidRPr="00863EE3" w:rsidRDefault="008C2A52" w:rsidP="00FC3F21">
      <w:pPr>
        <w:jc w:val="both"/>
        <w:rPr>
          <w:sz w:val="28"/>
          <w:szCs w:val="28"/>
        </w:rPr>
      </w:pPr>
    </w:p>
    <w:p w:rsidR="00FC3F21" w:rsidRPr="00863EE3" w:rsidRDefault="00FC3F21" w:rsidP="00FC3F21">
      <w:pPr>
        <w:jc w:val="both"/>
        <w:rPr>
          <w:sz w:val="28"/>
          <w:szCs w:val="28"/>
        </w:rPr>
      </w:pPr>
      <w:r w:rsidRPr="00863EE3">
        <w:rPr>
          <w:sz w:val="28"/>
          <w:szCs w:val="28"/>
        </w:rPr>
        <w:t xml:space="preserve">Jednotlivé pobytové místnosti mají možnost přirozeného větrání otvíravými okny, dveřmi či střešními světlíky. </w:t>
      </w:r>
      <w:r w:rsidRPr="00863EE3">
        <w:rPr>
          <w:rFonts w:cs="Arial"/>
          <w:sz w:val="28"/>
          <w:szCs w:val="28"/>
        </w:rPr>
        <w:t xml:space="preserve">Objekt bude vybaven vzduchotechnickým zařízením s rekuperací tepla, které zároveň provětrá prostory uvnitř dispozice (umývárny, WC, úklidovou komoru). Podrobné řešení – viz samostatná část projektové dokumentace. </w:t>
      </w:r>
      <w:r w:rsidRPr="00863EE3">
        <w:rPr>
          <w:sz w:val="28"/>
          <w:szCs w:val="28"/>
        </w:rPr>
        <w:t xml:space="preserve">Z důvodu kvalitního provětrání nebudou ve dveřích osazeny prahy. </w:t>
      </w:r>
      <w:r w:rsidRPr="00863EE3">
        <w:rPr>
          <w:rFonts w:cs="Arial"/>
          <w:sz w:val="28"/>
          <w:szCs w:val="28"/>
        </w:rPr>
        <w:t xml:space="preserve">Větrání čerstvým vzduchem a mikroklimatické podmínky jednotlivých prostorů školní družiny budou v souladu s požadavky Přílohy č. 3 k vyhlášce č. 410/2005 Sb. </w:t>
      </w:r>
    </w:p>
    <w:p w:rsidR="00FC3F21" w:rsidRPr="00863EE3" w:rsidRDefault="00FC3F21" w:rsidP="0001439D">
      <w:pPr>
        <w:rPr>
          <w:b/>
          <w:bCs/>
          <w:sz w:val="28"/>
          <w:szCs w:val="28"/>
          <w:u w:val="single"/>
        </w:rPr>
      </w:pPr>
    </w:p>
    <w:p w:rsidR="00FC3F21" w:rsidRPr="00863EE3" w:rsidRDefault="008C2A52" w:rsidP="00FC3F21">
      <w:pPr>
        <w:pStyle w:val="AZKtext"/>
        <w:tabs>
          <w:tab w:val="left" w:pos="993"/>
        </w:tabs>
        <w:ind w:firstLine="0"/>
        <w:jc w:val="both"/>
        <w:rPr>
          <w:rFonts w:ascii="Times New Roman" w:hAnsi="Times New Roman"/>
          <w:sz w:val="28"/>
          <w:szCs w:val="28"/>
        </w:rPr>
      </w:pPr>
      <w:r w:rsidRPr="00863EE3">
        <w:rPr>
          <w:rFonts w:ascii="Times New Roman" w:hAnsi="Times New Roman"/>
          <w:sz w:val="28"/>
          <w:szCs w:val="28"/>
        </w:rPr>
        <w:lastRenderedPageBreak/>
        <w:t>Odvětrací potrubí VZT slouží pouze pro jeden požární úsek přístavby,</w:t>
      </w:r>
      <w:r w:rsidR="00863EE3" w:rsidRPr="00863EE3">
        <w:rPr>
          <w:rFonts w:ascii="Times New Roman" w:hAnsi="Times New Roman"/>
          <w:sz w:val="28"/>
          <w:szCs w:val="28"/>
        </w:rPr>
        <w:t xml:space="preserve"> </w:t>
      </w:r>
      <w:r w:rsidRPr="00863EE3">
        <w:rPr>
          <w:rFonts w:ascii="Times New Roman" w:hAnsi="Times New Roman"/>
          <w:sz w:val="28"/>
          <w:szCs w:val="28"/>
        </w:rPr>
        <w:t>proto není třeba instalovat požární klapky.</w:t>
      </w:r>
      <w:r w:rsidR="00FC3F21" w:rsidRPr="00863EE3">
        <w:rPr>
          <w:rFonts w:ascii="Times New Roman" w:hAnsi="Times New Roman"/>
          <w:sz w:val="28"/>
          <w:szCs w:val="28"/>
        </w:rPr>
        <w:t xml:space="preserve"> </w:t>
      </w:r>
      <w:r w:rsidRPr="00863EE3">
        <w:rPr>
          <w:rFonts w:ascii="Times New Roman" w:hAnsi="Times New Roman"/>
          <w:sz w:val="28"/>
          <w:szCs w:val="28"/>
        </w:rPr>
        <w:t xml:space="preserve"> </w:t>
      </w:r>
    </w:p>
    <w:p w:rsidR="00FC3F21" w:rsidRPr="00863EE3" w:rsidRDefault="00FC3F21" w:rsidP="00863EE3">
      <w:pPr>
        <w:pStyle w:val="AZKtext"/>
        <w:tabs>
          <w:tab w:val="left" w:pos="993"/>
        </w:tabs>
        <w:ind w:firstLine="0"/>
        <w:jc w:val="both"/>
        <w:rPr>
          <w:rFonts w:ascii="Times New Roman" w:hAnsi="Times New Roman"/>
          <w:sz w:val="24"/>
        </w:rPr>
      </w:pPr>
    </w:p>
    <w:p w:rsidR="00FC3F21" w:rsidRPr="00863EE3" w:rsidRDefault="002A2026" w:rsidP="00FC3F21">
      <w:pPr>
        <w:autoSpaceDE w:val="0"/>
        <w:autoSpaceDN w:val="0"/>
        <w:adjustRightInd w:val="0"/>
        <w:jc w:val="both"/>
        <w:rPr>
          <w:b/>
          <w:sz w:val="28"/>
          <w:szCs w:val="28"/>
        </w:rPr>
      </w:pPr>
      <w:r w:rsidRPr="00863EE3">
        <w:rPr>
          <w:b/>
          <w:sz w:val="28"/>
          <w:szCs w:val="28"/>
        </w:rPr>
        <w:t>Požadavky ČSN 730872</w:t>
      </w:r>
      <w:r w:rsidR="00865E37" w:rsidRPr="00863EE3">
        <w:rPr>
          <w:b/>
          <w:sz w:val="28"/>
          <w:szCs w:val="28"/>
        </w:rPr>
        <w:t xml:space="preserve"> </w:t>
      </w:r>
      <w:r w:rsidR="00771F1A" w:rsidRPr="00863EE3">
        <w:rPr>
          <w:b/>
          <w:sz w:val="28"/>
          <w:szCs w:val="28"/>
        </w:rPr>
        <w:t xml:space="preserve"> </w:t>
      </w:r>
      <w:r w:rsidR="00E6096F" w:rsidRPr="00863EE3">
        <w:rPr>
          <w:b/>
          <w:sz w:val="28"/>
          <w:szCs w:val="28"/>
        </w:rPr>
        <w:t xml:space="preserve"> </w:t>
      </w:r>
    </w:p>
    <w:p w:rsidR="00FC3F21" w:rsidRPr="00863EE3" w:rsidRDefault="00FC3F21" w:rsidP="00FC3F21">
      <w:pPr>
        <w:autoSpaceDE w:val="0"/>
        <w:autoSpaceDN w:val="0"/>
        <w:adjustRightInd w:val="0"/>
        <w:jc w:val="both"/>
        <w:rPr>
          <w:sz w:val="28"/>
          <w:szCs w:val="28"/>
        </w:rPr>
      </w:pPr>
      <w:r w:rsidRPr="00863EE3">
        <w:rPr>
          <w:sz w:val="28"/>
          <w:szCs w:val="28"/>
        </w:rPr>
        <w:t>Rozvodná potrubí (nehořlavá) sloužící k rozvodu nehořlavých látek tj.VZT mohou prostupovat požárně dělící konstrukcí:</w:t>
      </w:r>
    </w:p>
    <w:p w:rsidR="00FC3F21" w:rsidRPr="00863EE3" w:rsidRDefault="00FC3F21" w:rsidP="00FC3F21">
      <w:pPr>
        <w:autoSpaceDE w:val="0"/>
        <w:autoSpaceDN w:val="0"/>
        <w:adjustRightInd w:val="0"/>
        <w:jc w:val="both"/>
        <w:rPr>
          <w:sz w:val="28"/>
          <w:szCs w:val="28"/>
        </w:rPr>
      </w:pPr>
    </w:p>
    <w:p w:rsidR="00FC3F21" w:rsidRPr="00863EE3" w:rsidRDefault="00FC3F21" w:rsidP="00FC3F21">
      <w:pPr>
        <w:autoSpaceDE w:val="0"/>
        <w:autoSpaceDN w:val="0"/>
        <w:adjustRightInd w:val="0"/>
        <w:jc w:val="both"/>
        <w:rPr>
          <w:sz w:val="28"/>
          <w:szCs w:val="28"/>
        </w:rPr>
      </w:pPr>
      <w:r w:rsidRPr="00863EE3">
        <w:rPr>
          <w:sz w:val="28"/>
          <w:szCs w:val="28"/>
        </w:rPr>
        <w:t>a) při potrubí světlého průřezu do 40 000 mm2 bez dalších opatření; nehořlavé potrubí</w:t>
      </w:r>
    </w:p>
    <w:p w:rsidR="00FC3F21" w:rsidRPr="00863EE3" w:rsidRDefault="00FC3F21" w:rsidP="00FC3F21">
      <w:pPr>
        <w:autoSpaceDE w:val="0"/>
        <w:autoSpaceDN w:val="0"/>
        <w:adjustRightInd w:val="0"/>
        <w:jc w:val="both"/>
        <w:rPr>
          <w:sz w:val="28"/>
          <w:szCs w:val="28"/>
        </w:rPr>
      </w:pPr>
      <w:r w:rsidRPr="00863EE3">
        <w:rPr>
          <w:sz w:val="28"/>
          <w:szCs w:val="28"/>
        </w:rPr>
        <w:t>b) při potrubí světlého průřezu nad 40 000 mm2, z nehořlavých nebo nesnadno hořlavých stavebních hmot a jeho případná izolace také z nehořlavých stavebních hmot.</w:t>
      </w:r>
    </w:p>
    <w:p w:rsidR="00FC3F21" w:rsidRPr="00863EE3" w:rsidRDefault="00FC3F21" w:rsidP="00FC3F21">
      <w:pPr>
        <w:pStyle w:val="Zkladntext"/>
        <w:jc w:val="both"/>
        <w:rPr>
          <w:rFonts w:ascii="Times New Roman" w:hAnsi="Times New Roman" w:cs="Times New Roman"/>
          <w:sz w:val="28"/>
          <w:szCs w:val="28"/>
        </w:rPr>
      </w:pPr>
    </w:p>
    <w:p w:rsidR="00FC3F21" w:rsidRPr="00863EE3" w:rsidRDefault="00FC3F21" w:rsidP="00FC3F21">
      <w:pPr>
        <w:pStyle w:val="Zkladntext"/>
        <w:jc w:val="both"/>
        <w:rPr>
          <w:rFonts w:ascii="Times New Roman" w:hAnsi="Times New Roman" w:cs="Times New Roman"/>
          <w:sz w:val="28"/>
          <w:szCs w:val="28"/>
        </w:rPr>
      </w:pPr>
      <w:r w:rsidRPr="00863EE3">
        <w:rPr>
          <w:rFonts w:ascii="Times New Roman" w:hAnsi="Times New Roman" w:cs="Times New Roman"/>
          <w:sz w:val="28"/>
          <w:szCs w:val="28"/>
        </w:rPr>
        <w:t xml:space="preserve">Při vyústění výdechových a sacích otvorů musí být respektovány požadavky ČSN 73 0872 čl.4.3. </w:t>
      </w:r>
    </w:p>
    <w:p w:rsidR="00FC3F21" w:rsidRPr="00863EE3" w:rsidRDefault="00FC3F21" w:rsidP="00FC3F21">
      <w:pPr>
        <w:pStyle w:val="Zkladntext"/>
        <w:jc w:val="both"/>
        <w:rPr>
          <w:rFonts w:ascii="Times New Roman" w:hAnsi="Times New Roman" w:cs="Times New Roman"/>
          <w:sz w:val="28"/>
          <w:szCs w:val="28"/>
        </w:rPr>
      </w:pPr>
    </w:p>
    <w:p w:rsidR="00FC3F21" w:rsidRPr="00863EE3" w:rsidRDefault="00FC3F21" w:rsidP="00FC3F21">
      <w:pPr>
        <w:pStyle w:val="Zkladntext"/>
        <w:jc w:val="both"/>
        <w:rPr>
          <w:rFonts w:ascii="Times New Roman" w:hAnsi="Times New Roman" w:cs="Times New Roman"/>
          <w:b/>
          <w:sz w:val="28"/>
          <w:szCs w:val="28"/>
        </w:rPr>
      </w:pPr>
      <w:r w:rsidRPr="00863EE3">
        <w:rPr>
          <w:rFonts w:ascii="Times New Roman" w:hAnsi="Times New Roman" w:cs="Times New Roman"/>
          <w:b/>
          <w:sz w:val="28"/>
          <w:szCs w:val="28"/>
        </w:rPr>
        <w:t>Otvory pro sání vzduchu musí být:</w:t>
      </w:r>
    </w:p>
    <w:p w:rsidR="00FC3F21" w:rsidRPr="00863EE3" w:rsidRDefault="00FC3F21" w:rsidP="00FC3F21">
      <w:pPr>
        <w:pStyle w:val="Zkladntext"/>
        <w:jc w:val="both"/>
        <w:rPr>
          <w:rFonts w:ascii="Times New Roman" w:hAnsi="Times New Roman" w:cs="Times New Roman"/>
          <w:sz w:val="28"/>
          <w:szCs w:val="28"/>
        </w:rPr>
      </w:pPr>
      <w:r w:rsidRPr="00863EE3">
        <w:rPr>
          <w:rFonts w:ascii="Times New Roman" w:hAnsi="Times New Roman" w:cs="Times New Roman"/>
          <w:sz w:val="28"/>
          <w:szCs w:val="28"/>
        </w:rPr>
        <w:t xml:space="preserve">Otvory pro sání vzduchu do prostorů, do kterých je vedena evakuace osob budou umístěny 1,50 m vodorovně a 3,00 m svisle od požárně otevřených ploch jiných PÚ. Otvory pro sání vzduchu do prostorů, do kterých je vedena evakuace osob, budou umístěny 1,00 m svisle od střešního pláště. Všechny otvory pro výdechy situované nad hořlavým střešním pláštěm budou minimálně vždy 0,50 m nad úrovní střešního pláště. </w:t>
      </w:r>
    </w:p>
    <w:p w:rsidR="00FC3F21" w:rsidRPr="00863EE3" w:rsidRDefault="00FC3F21" w:rsidP="00FC3F21">
      <w:pPr>
        <w:pStyle w:val="Zkladntext"/>
        <w:jc w:val="both"/>
        <w:rPr>
          <w:rFonts w:ascii="Times New Roman" w:hAnsi="Times New Roman" w:cs="Times New Roman"/>
          <w:sz w:val="28"/>
          <w:szCs w:val="28"/>
        </w:rPr>
      </w:pPr>
    </w:p>
    <w:p w:rsidR="00FC3F21" w:rsidRPr="00863EE3" w:rsidRDefault="00FC3F21" w:rsidP="00FC3F21">
      <w:pPr>
        <w:pStyle w:val="Zkladntext"/>
        <w:jc w:val="both"/>
        <w:rPr>
          <w:rFonts w:ascii="Times New Roman" w:hAnsi="Times New Roman" w:cs="Times New Roman"/>
          <w:b/>
          <w:sz w:val="28"/>
          <w:szCs w:val="28"/>
        </w:rPr>
      </w:pPr>
      <w:r w:rsidRPr="00863EE3">
        <w:rPr>
          <w:rFonts w:ascii="Times New Roman" w:hAnsi="Times New Roman" w:cs="Times New Roman"/>
          <w:b/>
          <w:sz w:val="28"/>
          <w:szCs w:val="28"/>
        </w:rPr>
        <w:t>Otvory pro výfuk vzduchu musí být:</w:t>
      </w:r>
    </w:p>
    <w:p w:rsidR="00FC3F21" w:rsidRPr="00863EE3" w:rsidRDefault="00FC3F21" w:rsidP="00FC3F21">
      <w:pPr>
        <w:pStyle w:val="Zkladntext"/>
        <w:suppressAutoHyphens/>
        <w:autoSpaceDE w:val="0"/>
        <w:autoSpaceDN w:val="0"/>
        <w:jc w:val="both"/>
        <w:rPr>
          <w:rFonts w:ascii="Times New Roman" w:hAnsi="Times New Roman" w:cs="Times New Roman"/>
          <w:sz w:val="28"/>
          <w:szCs w:val="28"/>
        </w:rPr>
      </w:pPr>
      <w:r w:rsidRPr="00863EE3">
        <w:rPr>
          <w:rFonts w:ascii="Times New Roman" w:hAnsi="Times New Roman" w:cs="Times New Roman"/>
          <w:sz w:val="28"/>
          <w:szCs w:val="28"/>
        </w:rPr>
        <w:t>Nejméně 1,5 m od východů z únikových cest na volné prostranství, otvorů pro přirozené větrání chráněných nebo částečně chráněných únikových cest, nasávacích otvorů VZT zařízení, stavebních konstrukcí z hořlavých hmot, požárně otevřených ploch (oken a světlíků).</w:t>
      </w:r>
    </w:p>
    <w:p w:rsidR="00FC3F21" w:rsidRPr="00863EE3" w:rsidRDefault="00FC3F21" w:rsidP="00FC3F21">
      <w:pPr>
        <w:pStyle w:val="Zkladntext"/>
        <w:suppressAutoHyphens/>
        <w:autoSpaceDE w:val="0"/>
        <w:autoSpaceDN w:val="0"/>
        <w:jc w:val="both"/>
        <w:rPr>
          <w:rFonts w:ascii="Times New Roman" w:hAnsi="Times New Roman" w:cs="Times New Roman"/>
          <w:sz w:val="28"/>
          <w:szCs w:val="28"/>
        </w:rPr>
      </w:pPr>
      <w:r w:rsidRPr="00863EE3">
        <w:rPr>
          <w:rFonts w:ascii="Times New Roman" w:hAnsi="Times New Roman" w:cs="Times New Roman"/>
          <w:sz w:val="28"/>
          <w:szCs w:val="28"/>
        </w:rPr>
        <w:t>Nejméně 3 m od otvorů pro nasávání vzduchu pro umělé větrání CHÚC.</w:t>
      </w:r>
    </w:p>
    <w:p w:rsidR="00FC3F21" w:rsidRPr="00863EE3" w:rsidRDefault="00FC3F21" w:rsidP="00FC3F21">
      <w:pPr>
        <w:pStyle w:val="Zkladntext"/>
        <w:jc w:val="both"/>
        <w:rPr>
          <w:rFonts w:ascii="Times New Roman" w:hAnsi="Times New Roman" w:cs="Times New Roman"/>
          <w:sz w:val="28"/>
          <w:szCs w:val="28"/>
        </w:rPr>
      </w:pPr>
    </w:p>
    <w:p w:rsidR="00FC3F21" w:rsidRPr="00863EE3" w:rsidRDefault="00FC3F21" w:rsidP="00FC3F21">
      <w:pPr>
        <w:pStyle w:val="Zkladntext"/>
        <w:jc w:val="both"/>
        <w:rPr>
          <w:rFonts w:ascii="Times New Roman" w:hAnsi="Times New Roman" w:cs="Times New Roman"/>
          <w:sz w:val="28"/>
          <w:szCs w:val="28"/>
        </w:rPr>
      </w:pPr>
      <w:r w:rsidRPr="00863EE3">
        <w:rPr>
          <w:rFonts w:ascii="Times New Roman" w:hAnsi="Times New Roman" w:cs="Times New Roman"/>
          <w:sz w:val="28"/>
          <w:szCs w:val="28"/>
        </w:rPr>
        <w:t>Úpravy pro sání  a výfuk vzduchu dle čl. 4.3.2 a 4.3.3 nemusí být dodrženy, pokud vzduchotechnické zařízení se samočinně vypne při výskytu zplodin hoření v jeho potrubí.</w:t>
      </w:r>
    </w:p>
    <w:p w:rsidR="00FC3F21" w:rsidRPr="00863EE3" w:rsidRDefault="00FC3F21" w:rsidP="00FC3F21">
      <w:pPr>
        <w:pStyle w:val="Zkladntext"/>
        <w:jc w:val="both"/>
        <w:rPr>
          <w:rFonts w:ascii="Times New Roman" w:hAnsi="Times New Roman" w:cs="Times New Roman"/>
          <w:sz w:val="28"/>
          <w:szCs w:val="28"/>
        </w:rPr>
      </w:pPr>
    </w:p>
    <w:p w:rsidR="00863EE3" w:rsidRPr="00863EE3" w:rsidRDefault="00FC3F21" w:rsidP="00863EE3">
      <w:pPr>
        <w:pStyle w:val="Zkladntext"/>
        <w:jc w:val="both"/>
        <w:rPr>
          <w:rFonts w:ascii="Times New Roman" w:hAnsi="Times New Roman" w:cs="Times New Roman"/>
          <w:sz w:val="28"/>
          <w:szCs w:val="28"/>
        </w:rPr>
      </w:pPr>
      <w:r w:rsidRPr="00863EE3">
        <w:rPr>
          <w:rFonts w:ascii="Times New Roman" w:hAnsi="Times New Roman" w:cs="Times New Roman"/>
          <w:sz w:val="28"/>
          <w:szCs w:val="28"/>
        </w:rPr>
        <w:t xml:space="preserve">Veškeré rozvody vzduchotechniky budou v nehořlavém provedení a budou provedeny v souladu s ČSN 73 0872. Izolace pro chráněná vzduchotechnická potrubí  jsou specifikovány v projektu VZT. Požární izolace musí být provedeny certifikovanými systémy s požadovanou požární odolností podle SPB úseků, kterými </w:t>
      </w:r>
      <w:r w:rsidR="00863EE3" w:rsidRPr="00863EE3">
        <w:rPr>
          <w:rFonts w:ascii="Times New Roman" w:hAnsi="Times New Roman" w:cs="Times New Roman"/>
          <w:sz w:val="28"/>
          <w:szCs w:val="28"/>
        </w:rPr>
        <w:t>procházejí – platí ČSN 73 0810. Potrubí vedené nad jinými požárními úseky bez klapky bude izolováno protipožární izolací s odolností:</w:t>
      </w:r>
    </w:p>
    <w:p w:rsidR="008C2A52" w:rsidRDefault="008C2A52" w:rsidP="00FC3F21">
      <w:pPr>
        <w:pStyle w:val="Zkladntext"/>
        <w:jc w:val="both"/>
        <w:rPr>
          <w:rFonts w:ascii="Times New Roman" w:hAnsi="Times New Roman" w:cs="Times New Roman"/>
        </w:rPr>
      </w:pPr>
    </w:p>
    <w:p w:rsidR="00FC3F21" w:rsidRPr="00863EE3" w:rsidRDefault="00863EE3" w:rsidP="00FC3F21">
      <w:pPr>
        <w:pStyle w:val="Zkladntext"/>
        <w:jc w:val="both"/>
        <w:rPr>
          <w:rFonts w:ascii="Times New Roman" w:hAnsi="Times New Roman" w:cs="Times New Roman"/>
          <w:sz w:val="28"/>
          <w:szCs w:val="28"/>
        </w:rPr>
      </w:pPr>
      <w:r>
        <w:rPr>
          <w:rFonts w:ascii="Times New Roman" w:hAnsi="Times New Roman" w:cs="Times New Roman"/>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23"/>
        <w:gridCol w:w="709"/>
        <w:gridCol w:w="798"/>
        <w:gridCol w:w="720"/>
        <w:gridCol w:w="720"/>
        <w:gridCol w:w="720"/>
        <w:gridCol w:w="720"/>
        <w:gridCol w:w="720"/>
      </w:tblGrid>
      <w:tr w:rsidR="00FC3F21" w:rsidRPr="00984D79" w:rsidTr="008B4340">
        <w:tc>
          <w:tcPr>
            <w:tcW w:w="4323" w:type="dxa"/>
          </w:tcPr>
          <w:p w:rsidR="00FC3F21" w:rsidRPr="00984D79" w:rsidRDefault="00FC3F21" w:rsidP="008B4340">
            <w:pPr>
              <w:pStyle w:val="Zkladntext"/>
              <w:jc w:val="both"/>
              <w:rPr>
                <w:rFonts w:ascii="Times New Roman" w:hAnsi="Times New Roman" w:cs="Times New Roman"/>
              </w:rPr>
            </w:pPr>
            <w:r w:rsidRPr="00984D79">
              <w:rPr>
                <w:rFonts w:ascii="Times New Roman" w:hAnsi="Times New Roman" w:cs="Times New Roman"/>
              </w:rPr>
              <w:lastRenderedPageBreak/>
              <w:t>Stupeň požární bezpečnosti</w:t>
            </w:r>
          </w:p>
        </w:tc>
        <w:tc>
          <w:tcPr>
            <w:tcW w:w="709" w:type="dxa"/>
          </w:tcPr>
          <w:p w:rsidR="00FC3F21" w:rsidRPr="00984D79" w:rsidRDefault="00FC3F21" w:rsidP="008B4340">
            <w:pPr>
              <w:pStyle w:val="Zkladntext"/>
              <w:jc w:val="both"/>
              <w:rPr>
                <w:rFonts w:ascii="Times New Roman" w:hAnsi="Times New Roman" w:cs="Times New Roman"/>
              </w:rPr>
            </w:pPr>
            <w:r w:rsidRPr="00984D79">
              <w:rPr>
                <w:rFonts w:ascii="Times New Roman" w:hAnsi="Times New Roman" w:cs="Times New Roman"/>
              </w:rPr>
              <w:t>1. SPB</w:t>
            </w:r>
          </w:p>
        </w:tc>
        <w:tc>
          <w:tcPr>
            <w:tcW w:w="798" w:type="dxa"/>
          </w:tcPr>
          <w:p w:rsidR="00FC3F21" w:rsidRPr="00984D79" w:rsidRDefault="00FC3F21" w:rsidP="008B4340">
            <w:pPr>
              <w:pStyle w:val="Zkladntext"/>
              <w:jc w:val="both"/>
              <w:rPr>
                <w:rFonts w:ascii="Times New Roman" w:hAnsi="Times New Roman" w:cs="Times New Roman"/>
              </w:rPr>
            </w:pPr>
            <w:r w:rsidRPr="00984D79">
              <w:rPr>
                <w:rFonts w:ascii="Times New Roman" w:hAnsi="Times New Roman" w:cs="Times New Roman"/>
              </w:rPr>
              <w:t>2. SPB</w:t>
            </w:r>
          </w:p>
        </w:tc>
        <w:tc>
          <w:tcPr>
            <w:tcW w:w="720" w:type="dxa"/>
          </w:tcPr>
          <w:p w:rsidR="00FC3F21" w:rsidRPr="00984D79" w:rsidRDefault="00FC3F21" w:rsidP="008B4340">
            <w:pPr>
              <w:pStyle w:val="Zkladntext"/>
              <w:jc w:val="both"/>
              <w:rPr>
                <w:rFonts w:ascii="Times New Roman" w:hAnsi="Times New Roman" w:cs="Times New Roman"/>
              </w:rPr>
            </w:pPr>
            <w:r w:rsidRPr="00984D79">
              <w:rPr>
                <w:rFonts w:ascii="Times New Roman" w:hAnsi="Times New Roman" w:cs="Times New Roman"/>
              </w:rPr>
              <w:t>3. SPB</w:t>
            </w:r>
          </w:p>
        </w:tc>
        <w:tc>
          <w:tcPr>
            <w:tcW w:w="720" w:type="dxa"/>
          </w:tcPr>
          <w:p w:rsidR="00FC3F21" w:rsidRPr="00984D79" w:rsidRDefault="00FC3F21" w:rsidP="008B4340">
            <w:pPr>
              <w:pStyle w:val="Zkladntext"/>
              <w:jc w:val="both"/>
              <w:rPr>
                <w:rFonts w:ascii="Times New Roman" w:hAnsi="Times New Roman" w:cs="Times New Roman"/>
              </w:rPr>
            </w:pPr>
            <w:r w:rsidRPr="00984D79">
              <w:rPr>
                <w:rFonts w:ascii="Times New Roman" w:hAnsi="Times New Roman" w:cs="Times New Roman"/>
              </w:rPr>
              <w:t>4. SPB</w:t>
            </w:r>
          </w:p>
        </w:tc>
        <w:tc>
          <w:tcPr>
            <w:tcW w:w="720" w:type="dxa"/>
          </w:tcPr>
          <w:p w:rsidR="00FC3F21" w:rsidRPr="00984D79" w:rsidRDefault="00FC3F21" w:rsidP="008B4340">
            <w:pPr>
              <w:pStyle w:val="Zkladntext"/>
              <w:jc w:val="both"/>
              <w:rPr>
                <w:rFonts w:ascii="Times New Roman" w:hAnsi="Times New Roman" w:cs="Times New Roman"/>
              </w:rPr>
            </w:pPr>
            <w:r w:rsidRPr="00984D79">
              <w:rPr>
                <w:rFonts w:ascii="Times New Roman" w:hAnsi="Times New Roman" w:cs="Times New Roman"/>
              </w:rPr>
              <w:t>5. SPB</w:t>
            </w:r>
          </w:p>
        </w:tc>
        <w:tc>
          <w:tcPr>
            <w:tcW w:w="720" w:type="dxa"/>
          </w:tcPr>
          <w:p w:rsidR="00FC3F21" w:rsidRPr="00984D79" w:rsidRDefault="00FC3F21" w:rsidP="008B4340">
            <w:pPr>
              <w:pStyle w:val="Zkladntext"/>
              <w:jc w:val="both"/>
              <w:rPr>
                <w:rFonts w:ascii="Times New Roman" w:hAnsi="Times New Roman" w:cs="Times New Roman"/>
              </w:rPr>
            </w:pPr>
            <w:r w:rsidRPr="00984D79">
              <w:rPr>
                <w:rFonts w:ascii="Times New Roman" w:hAnsi="Times New Roman" w:cs="Times New Roman"/>
              </w:rPr>
              <w:t>6. SPB</w:t>
            </w:r>
          </w:p>
        </w:tc>
        <w:tc>
          <w:tcPr>
            <w:tcW w:w="720" w:type="dxa"/>
          </w:tcPr>
          <w:p w:rsidR="00FC3F21" w:rsidRPr="00984D79" w:rsidRDefault="00FC3F21" w:rsidP="008B4340">
            <w:pPr>
              <w:pStyle w:val="Zkladntext"/>
              <w:jc w:val="both"/>
              <w:rPr>
                <w:rFonts w:ascii="Times New Roman" w:hAnsi="Times New Roman" w:cs="Times New Roman"/>
              </w:rPr>
            </w:pPr>
            <w:r w:rsidRPr="00984D79">
              <w:rPr>
                <w:rFonts w:ascii="Times New Roman" w:hAnsi="Times New Roman" w:cs="Times New Roman"/>
              </w:rPr>
              <w:t>7. SPB</w:t>
            </w:r>
          </w:p>
        </w:tc>
      </w:tr>
      <w:tr w:rsidR="00FC3F21" w:rsidRPr="00984D79" w:rsidTr="008B4340">
        <w:tc>
          <w:tcPr>
            <w:tcW w:w="4323" w:type="dxa"/>
          </w:tcPr>
          <w:p w:rsidR="00FC3F21" w:rsidRPr="00984D79" w:rsidRDefault="00FC3F21" w:rsidP="008B4340">
            <w:pPr>
              <w:pStyle w:val="Zkladntext"/>
              <w:jc w:val="both"/>
              <w:rPr>
                <w:rFonts w:ascii="Times New Roman" w:hAnsi="Times New Roman" w:cs="Times New Roman"/>
              </w:rPr>
            </w:pPr>
            <w:r w:rsidRPr="00984D79">
              <w:rPr>
                <w:rFonts w:ascii="Times New Roman" w:hAnsi="Times New Roman" w:cs="Times New Roman"/>
              </w:rPr>
              <w:t>Požadovaná požární odolnost VZT potrubí</w:t>
            </w:r>
          </w:p>
        </w:tc>
        <w:tc>
          <w:tcPr>
            <w:tcW w:w="709" w:type="dxa"/>
          </w:tcPr>
          <w:p w:rsidR="00FC3F21" w:rsidRPr="00984D79" w:rsidRDefault="00FC3F21" w:rsidP="008B4340">
            <w:pPr>
              <w:pStyle w:val="Zkladntext"/>
              <w:jc w:val="both"/>
              <w:rPr>
                <w:rFonts w:ascii="Times New Roman" w:hAnsi="Times New Roman" w:cs="Times New Roman"/>
              </w:rPr>
            </w:pPr>
            <w:r w:rsidRPr="00984D79">
              <w:rPr>
                <w:rFonts w:ascii="Times New Roman" w:hAnsi="Times New Roman" w:cs="Times New Roman"/>
              </w:rPr>
              <w:t>15</w:t>
            </w:r>
          </w:p>
        </w:tc>
        <w:tc>
          <w:tcPr>
            <w:tcW w:w="798" w:type="dxa"/>
          </w:tcPr>
          <w:p w:rsidR="00FC3F21" w:rsidRPr="00984D79" w:rsidRDefault="00FC3F21" w:rsidP="008B4340">
            <w:pPr>
              <w:pStyle w:val="Zkladntext"/>
              <w:jc w:val="both"/>
              <w:rPr>
                <w:rFonts w:ascii="Times New Roman" w:hAnsi="Times New Roman" w:cs="Times New Roman"/>
              </w:rPr>
            </w:pPr>
            <w:r w:rsidRPr="00984D79">
              <w:rPr>
                <w:rFonts w:ascii="Times New Roman" w:hAnsi="Times New Roman" w:cs="Times New Roman"/>
              </w:rPr>
              <w:t>15</w:t>
            </w:r>
          </w:p>
        </w:tc>
        <w:tc>
          <w:tcPr>
            <w:tcW w:w="720" w:type="dxa"/>
          </w:tcPr>
          <w:p w:rsidR="00FC3F21" w:rsidRPr="00984D79" w:rsidRDefault="00FC3F21" w:rsidP="008B4340">
            <w:pPr>
              <w:pStyle w:val="Zkladntext"/>
              <w:jc w:val="both"/>
              <w:rPr>
                <w:rFonts w:ascii="Times New Roman" w:hAnsi="Times New Roman" w:cs="Times New Roman"/>
              </w:rPr>
            </w:pPr>
            <w:r w:rsidRPr="00984D79">
              <w:rPr>
                <w:rFonts w:ascii="Times New Roman" w:hAnsi="Times New Roman" w:cs="Times New Roman"/>
              </w:rPr>
              <w:t>30</w:t>
            </w:r>
          </w:p>
        </w:tc>
        <w:tc>
          <w:tcPr>
            <w:tcW w:w="720" w:type="dxa"/>
          </w:tcPr>
          <w:p w:rsidR="00FC3F21" w:rsidRPr="00984D79" w:rsidRDefault="00FC3F21" w:rsidP="008B4340">
            <w:pPr>
              <w:pStyle w:val="Zkladntext"/>
              <w:jc w:val="both"/>
              <w:rPr>
                <w:rFonts w:ascii="Times New Roman" w:hAnsi="Times New Roman" w:cs="Times New Roman"/>
              </w:rPr>
            </w:pPr>
            <w:r w:rsidRPr="00984D79">
              <w:rPr>
                <w:rFonts w:ascii="Times New Roman" w:hAnsi="Times New Roman" w:cs="Times New Roman"/>
              </w:rPr>
              <w:t>30</w:t>
            </w:r>
          </w:p>
        </w:tc>
        <w:tc>
          <w:tcPr>
            <w:tcW w:w="720" w:type="dxa"/>
          </w:tcPr>
          <w:p w:rsidR="00FC3F21" w:rsidRPr="00984D79" w:rsidRDefault="00FC3F21" w:rsidP="008B4340">
            <w:pPr>
              <w:pStyle w:val="Zkladntext"/>
              <w:jc w:val="both"/>
              <w:rPr>
                <w:rFonts w:ascii="Times New Roman" w:hAnsi="Times New Roman" w:cs="Times New Roman"/>
              </w:rPr>
            </w:pPr>
            <w:r w:rsidRPr="00984D79">
              <w:rPr>
                <w:rFonts w:ascii="Times New Roman" w:hAnsi="Times New Roman" w:cs="Times New Roman"/>
              </w:rPr>
              <w:t>45</w:t>
            </w:r>
          </w:p>
        </w:tc>
        <w:tc>
          <w:tcPr>
            <w:tcW w:w="720" w:type="dxa"/>
          </w:tcPr>
          <w:p w:rsidR="00FC3F21" w:rsidRPr="00984D79" w:rsidRDefault="00FC3F21" w:rsidP="008B4340">
            <w:pPr>
              <w:pStyle w:val="Zkladntext"/>
              <w:jc w:val="both"/>
              <w:rPr>
                <w:rFonts w:ascii="Times New Roman" w:hAnsi="Times New Roman" w:cs="Times New Roman"/>
              </w:rPr>
            </w:pPr>
            <w:r w:rsidRPr="00984D79">
              <w:rPr>
                <w:rFonts w:ascii="Times New Roman" w:hAnsi="Times New Roman" w:cs="Times New Roman"/>
              </w:rPr>
              <w:t>60</w:t>
            </w:r>
          </w:p>
        </w:tc>
        <w:tc>
          <w:tcPr>
            <w:tcW w:w="720" w:type="dxa"/>
          </w:tcPr>
          <w:p w:rsidR="00FC3F21" w:rsidRPr="00984D79" w:rsidRDefault="00FC3F21" w:rsidP="008B4340">
            <w:pPr>
              <w:pStyle w:val="Zkladntext"/>
              <w:jc w:val="both"/>
              <w:rPr>
                <w:rFonts w:ascii="Times New Roman" w:hAnsi="Times New Roman" w:cs="Times New Roman"/>
              </w:rPr>
            </w:pPr>
            <w:r w:rsidRPr="00984D79">
              <w:rPr>
                <w:rFonts w:ascii="Times New Roman" w:hAnsi="Times New Roman" w:cs="Times New Roman"/>
              </w:rPr>
              <w:t>90</w:t>
            </w:r>
          </w:p>
        </w:tc>
      </w:tr>
    </w:tbl>
    <w:p w:rsidR="00FC3F21" w:rsidRPr="00984D79" w:rsidRDefault="00FC3F21" w:rsidP="00FC3F21">
      <w:pPr>
        <w:jc w:val="both"/>
        <w:rPr>
          <w:sz w:val="24"/>
          <w:szCs w:val="24"/>
        </w:rPr>
      </w:pPr>
    </w:p>
    <w:p w:rsidR="00FC3F21" w:rsidRPr="00D56803" w:rsidRDefault="00FC3F21" w:rsidP="00FC3F21">
      <w:pPr>
        <w:jc w:val="both"/>
        <w:rPr>
          <w:sz w:val="24"/>
          <w:szCs w:val="24"/>
        </w:rPr>
      </w:pPr>
      <w:r w:rsidRPr="00984D79">
        <w:rPr>
          <w:sz w:val="24"/>
          <w:szCs w:val="24"/>
        </w:rPr>
        <w:t xml:space="preserve">Vzduchotechnická zařízení musí být navržena podle českých technických norem uvedených </w:t>
      </w:r>
      <w:r w:rsidRPr="00984D79">
        <w:rPr>
          <w:sz w:val="24"/>
          <w:szCs w:val="24"/>
        </w:rPr>
        <w:br/>
        <w:t>v příloze č. 1 částech 4 a 9. Na potrubí vzduchotechnického zařízení musí být viditelně vyznačen směr proudění a zda potrubí slouží k výfuku nebo sání.</w:t>
      </w:r>
    </w:p>
    <w:p w:rsidR="002B3779" w:rsidRPr="003C5FFB" w:rsidRDefault="002B3779" w:rsidP="0001439D">
      <w:pPr>
        <w:pStyle w:val="Zkladntextodsazen"/>
        <w:jc w:val="both"/>
        <w:rPr>
          <w:rFonts w:ascii="Times New Roman" w:hAnsi="Times New Roman" w:cs="Times New Roman"/>
          <w:u w:val="single"/>
        </w:rPr>
      </w:pPr>
    </w:p>
    <w:p w:rsidR="0001439D" w:rsidRPr="003C5FFB" w:rsidRDefault="0001439D" w:rsidP="0001439D">
      <w:pPr>
        <w:pStyle w:val="Zkladntextodsazen"/>
        <w:jc w:val="both"/>
        <w:rPr>
          <w:rFonts w:ascii="Times New Roman" w:hAnsi="Times New Roman" w:cs="Times New Roman"/>
          <w:u w:val="single"/>
        </w:rPr>
      </w:pPr>
      <w:r w:rsidRPr="003C5FFB">
        <w:rPr>
          <w:rFonts w:ascii="Times New Roman" w:hAnsi="Times New Roman" w:cs="Times New Roman"/>
          <w:u w:val="single"/>
        </w:rPr>
        <w:t>Požárně bezpečnostní zařízení</w:t>
      </w:r>
    </w:p>
    <w:p w:rsidR="00BA72DC" w:rsidRDefault="00BA72DC" w:rsidP="00A17BB3">
      <w:pPr>
        <w:widowControl w:val="0"/>
        <w:autoSpaceDE w:val="0"/>
        <w:autoSpaceDN w:val="0"/>
        <w:adjustRightInd w:val="0"/>
        <w:rPr>
          <w:b/>
          <w:sz w:val="24"/>
          <w:szCs w:val="24"/>
        </w:rPr>
      </w:pPr>
    </w:p>
    <w:p w:rsidR="0001439D" w:rsidRPr="003C5FFB" w:rsidRDefault="0001439D" w:rsidP="00A17BB3">
      <w:pPr>
        <w:widowControl w:val="0"/>
        <w:autoSpaceDE w:val="0"/>
        <w:autoSpaceDN w:val="0"/>
        <w:adjustRightInd w:val="0"/>
        <w:rPr>
          <w:b/>
          <w:sz w:val="24"/>
          <w:szCs w:val="24"/>
        </w:rPr>
      </w:pPr>
      <w:r w:rsidRPr="003C5FFB">
        <w:rPr>
          <w:b/>
          <w:sz w:val="24"/>
          <w:szCs w:val="24"/>
        </w:rPr>
        <w:t>Elektrická požární signalizace (EPS)</w:t>
      </w:r>
    </w:p>
    <w:p w:rsidR="0001439D" w:rsidRPr="003C5FFB" w:rsidRDefault="0026108F" w:rsidP="0001439D">
      <w:pPr>
        <w:pStyle w:val="Zkladntextodsazen"/>
        <w:rPr>
          <w:rFonts w:ascii="Times New Roman" w:hAnsi="Times New Roman" w:cs="Times New Roman"/>
          <w:b w:val="0"/>
        </w:rPr>
      </w:pPr>
      <w:r w:rsidRPr="003C5FFB">
        <w:rPr>
          <w:rFonts w:ascii="Times New Roman" w:hAnsi="Times New Roman" w:cs="Times New Roman"/>
          <w:b w:val="0"/>
        </w:rPr>
        <w:t xml:space="preserve">EPS není v souladu s čl. 4.2 ČSN 730810 a v souladu s čl. 6.6.9 ČSN 730802 požadována. </w:t>
      </w:r>
    </w:p>
    <w:p w:rsidR="0001439D" w:rsidRPr="003C5FFB" w:rsidRDefault="0001439D" w:rsidP="0013557B">
      <w:pPr>
        <w:widowControl w:val="0"/>
        <w:autoSpaceDE w:val="0"/>
        <w:autoSpaceDN w:val="0"/>
        <w:adjustRightInd w:val="0"/>
        <w:spacing w:line="72" w:lineRule="auto"/>
        <w:rPr>
          <w:b/>
          <w:sz w:val="24"/>
          <w:szCs w:val="24"/>
        </w:rPr>
      </w:pPr>
    </w:p>
    <w:p w:rsidR="003F737F" w:rsidRDefault="003F737F" w:rsidP="0001439D">
      <w:pPr>
        <w:widowControl w:val="0"/>
        <w:autoSpaceDE w:val="0"/>
        <w:autoSpaceDN w:val="0"/>
        <w:adjustRightInd w:val="0"/>
        <w:rPr>
          <w:b/>
          <w:sz w:val="24"/>
          <w:szCs w:val="24"/>
        </w:rPr>
      </w:pPr>
    </w:p>
    <w:p w:rsidR="0001439D" w:rsidRPr="003C5FFB" w:rsidRDefault="0001439D" w:rsidP="0001439D">
      <w:pPr>
        <w:widowControl w:val="0"/>
        <w:autoSpaceDE w:val="0"/>
        <w:autoSpaceDN w:val="0"/>
        <w:adjustRightInd w:val="0"/>
        <w:rPr>
          <w:b/>
          <w:sz w:val="24"/>
          <w:szCs w:val="24"/>
        </w:rPr>
      </w:pPr>
      <w:r w:rsidRPr="003C5FFB">
        <w:rPr>
          <w:b/>
          <w:sz w:val="24"/>
          <w:szCs w:val="24"/>
        </w:rPr>
        <w:t xml:space="preserve">Samočinné stabilní hasicí zařízení  (SSHZ) </w:t>
      </w:r>
    </w:p>
    <w:p w:rsidR="0001439D" w:rsidRPr="003C5FFB" w:rsidRDefault="0026108F" w:rsidP="0001439D">
      <w:pPr>
        <w:pStyle w:val="Zkladntextodsazen"/>
        <w:rPr>
          <w:rFonts w:ascii="Times New Roman" w:hAnsi="Times New Roman" w:cs="Times New Roman"/>
          <w:b w:val="0"/>
        </w:rPr>
      </w:pPr>
      <w:r w:rsidRPr="003C5FFB">
        <w:rPr>
          <w:rFonts w:ascii="Times New Roman" w:hAnsi="Times New Roman" w:cs="Times New Roman"/>
          <w:b w:val="0"/>
        </w:rPr>
        <w:t>Samočinné stabilní hasicí zařízení není v souladu s čl. 6.6.10 ČSN 730802 požadováno.</w:t>
      </w:r>
    </w:p>
    <w:p w:rsidR="0019230C" w:rsidRPr="003C5FFB" w:rsidRDefault="0019230C" w:rsidP="00A17BB3">
      <w:pPr>
        <w:widowControl w:val="0"/>
        <w:autoSpaceDE w:val="0"/>
        <w:autoSpaceDN w:val="0"/>
        <w:adjustRightInd w:val="0"/>
        <w:rPr>
          <w:b/>
          <w:sz w:val="24"/>
          <w:szCs w:val="24"/>
        </w:rPr>
      </w:pPr>
    </w:p>
    <w:p w:rsidR="0001439D" w:rsidRPr="003C5FFB" w:rsidRDefault="003F737F" w:rsidP="00A17BB3">
      <w:pPr>
        <w:widowControl w:val="0"/>
        <w:autoSpaceDE w:val="0"/>
        <w:autoSpaceDN w:val="0"/>
        <w:adjustRightInd w:val="0"/>
        <w:rPr>
          <w:b/>
          <w:sz w:val="24"/>
          <w:szCs w:val="24"/>
        </w:rPr>
      </w:pPr>
      <w:r>
        <w:rPr>
          <w:b/>
          <w:sz w:val="24"/>
          <w:szCs w:val="24"/>
        </w:rPr>
        <w:t>Zařízení pro odvod tepla a kouře  (ZOKT</w:t>
      </w:r>
      <w:r w:rsidR="0001439D" w:rsidRPr="003C5FFB">
        <w:rPr>
          <w:b/>
          <w:sz w:val="24"/>
          <w:szCs w:val="24"/>
        </w:rPr>
        <w:t>)</w:t>
      </w:r>
    </w:p>
    <w:p w:rsidR="0026108F" w:rsidRPr="003C5FFB" w:rsidRDefault="00D97761" w:rsidP="0026108F">
      <w:pPr>
        <w:pStyle w:val="Zkladntextodsazen"/>
        <w:rPr>
          <w:rFonts w:ascii="Times New Roman" w:hAnsi="Times New Roman" w:cs="Times New Roman"/>
          <w:b w:val="0"/>
        </w:rPr>
      </w:pPr>
      <w:r>
        <w:rPr>
          <w:rFonts w:ascii="Times New Roman" w:hAnsi="Times New Roman" w:cs="Times New Roman"/>
          <w:b w:val="0"/>
        </w:rPr>
        <w:t>ZOKT</w:t>
      </w:r>
      <w:r w:rsidR="0001439D" w:rsidRPr="003C5FFB">
        <w:rPr>
          <w:rFonts w:ascii="Times New Roman" w:hAnsi="Times New Roman" w:cs="Times New Roman"/>
          <w:b w:val="0"/>
        </w:rPr>
        <w:t xml:space="preserve"> </w:t>
      </w:r>
      <w:r w:rsidR="0026108F" w:rsidRPr="003C5FFB">
        <w:rPr>
          <w:rFonts w:ascii="Times New Roman" w:hAnsi="Times New Roman" w:cs="Times New Roman"/>
          <w:b w:val="0"/>
        </w:rPr>
        <w:t>není v souladu s čl. 6.6.11 ČSN 730802 požadováno.</w:t>
      </w:r>
    </w:p>
    <w:p w:rsidR="0001439D" w:rsidRPr="003C5FFB" w:rsidRDefault="0001439D" w:rsidP="0001439D">
      <w:pPr>
        <w:pStyle w:val="Zkladntextodsazen"/>
        <w:rPr>
          <w:rFonts w:ascii="Times New Roman" w:hAnsi="Times New Roman" w:cs="Times New Roman"/>
          <w:b w:val="0"/>
        </w:rPr>
      </w:pPr>
    </w:p>
    <w:p w:rsidR="003F737F" w:rsidRPr="00534568" w:rsidRDefault="003F737F" w:rsidP="003F737F">
      <w:pPr>
        <w:pStyle w:val="Zkladntext-prvnodsazen"/>
        <w:spacing w:after="0"/>
        <w:ind w:firstLine="0"/>
        <w:rPr>
          <w:rFonts w:ascii="Times New Roman" w:hAnsi="Times New Roman" w:cs="Times New Roman"/>
          <w:b/>
          <w:bCs/>
          <w:sz w:val="24"/>
          <w:szCs w:val="24"/>
          <w:u w:val="single"/>
        </w:rPr>
      </w:pPr>
      <w:r w:rsidRPr="00534568">
        <w:rPr>
          <w:rFonts w:ascii="Times New Roman" w:hAnsi="Times New Roman" w:cs="Times New Roman"/>
          <w:b/>
          <w:bCs/>
          <w:sz w:val="24"/>
          <w:szCs w:val="24"/>
          <w:u w:val="single"/>
        </w:rPr>
        <w:t>Rozsah a způsob rozmístění výstražných a bezpečnostních značek a tabulek:</w:t>
      </w:r>
    </w:p>
    <w:p w:rsidR="003F737F" w:rsidRDefault="003F737F" w:rsidP="003F737F">
      <w:pPr>
        <w:pStyle w:val="Zkladntext-prvnodsazen"/>
        <w:spacing w:after="0"/>
        <w:ind w:firstLine="0"/>
        <w:rPr>
          <w:rFonts w:ascii="Times New Roman" w:hAnsi="Times New Roman" w:cs="Times New Roman"/>
          <w:bCs/>
          <w:sz w:val="24"/>
          <w:szCs w:val="24"/>
        </w:rPr>
      </w:pPr>
    </w:p>
    <w:p w:rsidR="003F737F" w:rsidRPr="00534568" w:rsidRDefault="003F737F" w:rsidP="003F737F">
      <w:pPr>
        <w:pStyle w:val="Zkladntext-prvnodsazen"/>
        <w:spacing w:after="0"/>
        <w:ind w:firstLine="0"/>
        <w:rPr>
          <w:rFonts w:ascii="Times New Roman" w:hAnsi="Times New Roman" w:cs="Times New Roman"/>
          <w:bCs/>
          <w:sz w:val="24"/>
          <w:szCs w:val="24"/>
        </w:rPr>
      </w:pPr>
      <w:r w:rsidRPr="00534568">
        <w:rPr>
          <w:rFonts w:ascii="Times New Roman" w:hAnsi="Times New Roman" w:cs="Times New Roman"/>
          <w:bCs/>
          <w:sz w:val="24"/>
          <w:szCs w:val="24"/>
        </w:rPr>
        <w:t xml:space="preserve">Předmětné prostory budou osazeny bezpečnostními značkami dle Nařízení vlády č. 375/2017 Sb., kterým se stanoví vzhled, umístění a provedení bezpečnostních značek a značení </w:t>
      </w:r>
      <w:r w:rsidRPr="00534568">
        <w:rPr>
          <w:rFonts w:ascii="Times New Roman" w:hAnsi="Times New Roman" w:cs="Times New Roman"/>
          <w:bCs/>
          <w:sz w:val="24"/>
          <w:szCs w:val="24"/>
        </w:rPr>
        <w:br/>
        <w:t>a zavedení signalů. Vzhled značek je stanoven v ČSN EN ISO 7010 a ČSN ISO 3864 – 1,2,3,4.</w:t>
      </w:r>
    </w:p>
    <w:p w:rsidR="003F737F" w:rsidRPr="00534568" w:rsidRDefault="003F737F" w:rsidP="003F737F">
      <w:pPr>
        <w:pStyle w:val="Zkladntext-prvnodsazen"/>
        <w:spacing w:after="0" w:line="72" w:lineRule="auto"/>
        <w:ind w:firstLine="0"/>
        <w:rPr>
          <w:rFonts w:ascii="Times New Roman" w:hAnsi="Times New Roman" w:cs="Times New Roman"/>
          <w:b/>
          <w:bCs/>
          <w:sz w:val="24"/>
          <w:szCs w:val="24"/>
          <w:u w:val="single"/>
        </w:rPr>
      </w:pPr>
    </w:p>
    <w:p w:rsidR="003F737F" w:rsidRPr="00534568" w:rsidRDefault="003F737F" w:rsidP="003F737F">
      <w:pPr>
        <w:numPr>
          <w:ilvl w:val="0"/>
          <w:numId w:val="39"/>
        </w:numPr>
        <w:rPr>
          <w:sz w:val="24"/>
          <w:szCs w:val="24"/>
        </w:rPr>
      </w:pPr>
      <w:r w:rsidRPr="00534568">
        <w:rPr>
          <w:sz w:val="24"/>
          <w:szCs w:val="24"/>
        </w:rPr>
        <w:t>přenosné hasicí přístroje</w:t>
      </w:r>
    </w:p>
    <w:p w:rsidR="003F737F" w:rsidRPr="00534568" w:rsidRDefault="003F737F" w:rsidP="003F737F">
      <w:pPr>
        <w:numPr>
          <w:ilvl w:val="0"/>
          <w:numId w:val="39"/>
        </w:numPr>
        <w:rPr>
          <w:sz w:val="24"/>
          <w:szCs w:val="24"/>
        </w:rPr>
      </w:pPr>
      <w:r w:rsidRPr="00534568">
        <w:rPr>
          <w:sz w:val="24"/>
          <w:szCs w:val="24"/>
        </w:rPr>
        <w:t>vnitřní odběrná místa</w:t>
      </w:r>
    </w:p>
    <w:p w:rsidR="003F737F" w:rsidRPr="00534568" w:rsidRDefault="003F737F" w:rsidP="003F737F">
      <w:pPr>
        <w:numPr>
          <w:ilvl w:val="0"/>
          <w:numId w:val="39"/>
        </w:numPr>
        <w:rPr>
          <w:sz w:val="24"/>
          <w:szCs w:val="24"/>
        </w:rPr>
      </w:pPr>
      <w:r w:rsidRPr="00534568">
        <w:rPr>
          <w:sz w:val="24"/>
          <w:szCs w:val="24"/>
        </w:rPr>
        <w:t>únikové východy a směry úniku</w:t>
      </w:r>
    </w:p>
    <w:p w:rsidR="003F737F" w:rsidRPr="00534568" w:rsidRDefault="003F737F" w:rsidP="003F737F">
      <w:pPr>
        <w:numPr>
          <w:ilvl w:val="0"/>
          <w:numId w:val="39"/>
        </w:numPr>
        <w:rPr>
          <w:sz w:val="24"/>
          <w:szCs w:val="24"/>
        </w:rPr>
      </w:pPr>
      <w:r w:rsidRPr="00534568">
        <w:rPr>
          <w:sz w:val="24"/>
          <w:szCs w:val="24"/>
        </w:rPr>
        <w:t>označení elektrorozvaděčů s upozorněním na možné nebezpečí</w:t>
      </w:r>
    </w:p>
    <w:p w:rsidR="003F737F" w:rsidRPr="00534568" w:rsidRDefault="003F737F" w:rsidP="003F737F">
      <w:pPr>
        <w:numPr>
          <w:ilvl w:val="0"/>
          <w:numId w:val="39"/>
        </w:numPr>
        <w:rPr>
          <w:sz w:val="24"/>
          <w:szCs w:val="24"/>
        </w:rPr>
      </w:pPr>
      <w:r w:rsidRPr="00534568">
        <w:rPr>
          <w:sz w:val="24"/>
          <w:szCs w:val="24"/>
        </w:rPr>
        <w:t>označení hlavních nebo pdružných vypínačů elektrické energie a uzávěrů produktovou (vody, plyn, topení, el. energie) a směrů přístupu k nim.</w:t>
      </w:r>
    </w:p>
    <w:p w:rsidR="003F737F" w:rsidRPr="00534568" w:rsidRDefault="003F737F" w:rsidP="003F737F">
      <w:pPr>
        <w:spacing w:line="72" w:lineRule="auto"/>
        <w:rPr>
          <w:sz w:val="24"/>
          <w:szCs w:val="24"/>
        </w:rPr>
      </w:pPr>
    </w:p>
    <w:p w:rsidR="003F737F" w:rsidRPr="00534568" w:rsidRDefault="003F737F" w:rsidP="003F737F">
      <w:pPr>
        <w:jc w:val="both"/>
        <w:rPr>
          <w:sz w:val="24"/>
          <w:szCs w:val="24"/>
        </w:rPr>
      </w:pPr>
      <w:r w:rsidRPr="00534568">
        <w:rPr>
          <w:sz w:val="24"/>
          <w:szCs w:val="24"/>
        </w:rPr>
        <w:t>Bezpečnostní značky a tabulky musí být viditelné a i při výpadku el. energie, budou tedy provedeny ve fotoluminescenčním provedení.</w:t>
      </w:r>
    </w:p>
    <w:p w:rsidR="0013311D" w:rsidRPr="003C5FFB" w:rsidRDefault="0013311D" w:rsidP="0013557B">
      <w:pPr>
        <w:pStyle w:val="Zkladntextodsazen"/>
        <w:spacing w:line="72" w:lineRule="auto"/>
        <w:jc w:val="both"/>
        <w:rPr>
          <w:rFonts w:ascii="Times New Roman" w:hAnsi="Times New Roman" w:cs="Times New Roman"/>
          <w:u w:val="single"/>
        </w:rPr>
      </w:pPr>
    </w:p>
    <w:p w:rsidR="00FC3F21" w:rsidRDefault="00FC3F21" w:rsidP="009D159B">
      <w:pPr>
        <w:pStyle w:val="Nadpis1"/>
        <w:rPr>
          <w:rFonts w:ascii="Times New Roman" w:hAnsi="Times New Roman" w:cs="Times New Roman"/>
        </w:rPr>
      </w:pPr>
    </w:p>
    <w:p w:rsidR="00495DD5" w:rsidRPr="003C5FFB" w:rsidRDefault="00495DD5" w:rsidP="009D159B">
      <w:pPr>
        <w:pStyle w:val="Nadpis1"/>
        <w:rPr>
          <w:rFonts w:ascii="Times New Roman" w:hAnsi="Times New Roman" w:cs="Times New Roman"/>
        </w:rPr>
      </w:pPr>
      <w:r w:rsidRPr="003C5FFB">
        <w:rPr>
          <w:rFonts w:ascii="Times New Roman" w:hAnsi="Times New Roman" w:cs="Times New Roman"/>
        </w:rPr>
        <w:t>Závěr</w:t>
      </w:r>
    </w:p>
    <w:p w:rsidR="00F12523" w:rsidRDefault="00FC3F21" w:rsidP="00FC3F21">
      <w:pPr>
        <w:jc w:val="both"/>
        <w:rPr>
          <w:sz w:val="24"/>
          <w:szCs w:val="24"/>
        </w:rPr>
      </w:pPr>
      <w:r w:rsidRPr="00FC3F21">
        <w:rPr>
          <w:rFonts w:cs="Arial"/>
          <w:bCs/>
          <w:sz w:val="24"/>
        </w:rPr>
        <w:t xml:space="preserve">Vybudování učeben a zázemí pro školní družinu ZŠ B. Němcové, Areál ZŠ Dačice, Boženy Němcové 213, 380 01 Dačice , p. č. 761/13, 761/8, 758, 761/7, k.ú. Dačice </w:t>
      </w:r>
      <w:r w:rsidR="003A5CE1" w:rsidRPr="00FC3F21">
        <w:rPr>
          <w:sz w:val="24"/>
          <w:szCs w:val="24"/>
        </w:rPr>
        <w:t xml:space="preserve">je </w:t>
      </w:r>
      <w:r w:rsidR="00F12523" w:rsidRPr="00FC3F21">
        <w:rPr>
          <w:sz w:val="24"/>
          <w:szCs w:val="24"/>
        </w:rPr>
        <w:t xml:space="preserve">v souladu </w:t>
      </w:r>
      <w:r>
        <w:rPr>
          <w:sz w:val="24"/>
          <w:szCs w:val="24"/>
        </w:rPr>
        <w:br/>
      </w:r>
      <w:r w:rsidR="00F12523" w:rsidRPr="00FC3F21">
        <w:rPr>
          <w:sz w:val="24"/>
          <w:szCs w:val="24"/>
        </w:rPr>
        <w:t>s požadavky níže uvedených norem  a předpisů.</w:t>
      </w:r>
    </w:p>
    <w:p w:rsidR="00FC3F21" w:rsidRPr="00FC3F21" w:rsidRDefault="00FC3F21" w:rsidP="00FC3F21">
      <w:pPr>
        <w:jc w:val="both"/>
        <w:rPr>
          <w:rFonts w:cs="Arial"/>
          <w:bCs/>
          <w:sz w:val="24"/>
        </w:rPr>
      </w:pPr>
    </w:p>
    <w:p w:rsidR="00495DD5" w:rsidRPr="003F737F" w:rsidRDefault="00495DD5" w:rsidP="009D159B">
      <w:pPr>
        <w:numPr>
          <w:ilvl w:val="0"/>
          <w:numId w:val="3"/>
        </w:numPr>
        <w:rPr>
          <w:sz w:val="24"/>
          <w:szCs w:val="24"/>
        </w:rPr>
      </w:pPr>
      <w:r w:rsidRPr="003F737F">
        <w:rPr>
          <w:sz w:val="24"/>
          <w:szCs w:val="24"/>
        </w:rPr>
        <w:t xml:space="preserve">Projektová dokumentace pro </w:t>
      </w:r>
      <w:r w:rsidR="003F737F" w:rsidRPr="003F737F">
        <w:rPr>
          <w:sz w:val="24"/>
          <w:szCs w:val="24"/>
        </w:rPr>
        <w:t>„územní řízení a stavební povolení“</w:t>
      </w:r>
      <w:r w:rsidRPr="003F737F">
        <w:rPr>
          <w:sz w:val="24"/>
          <w:szCs w:val="24"/>
        </w:rPr>
        <w:t>“</w:t>
      </w:r>
    </w:p>
    <w:p w:rsidR="00495DD5" w:rsidRPr="003C5FFB" w:rsidRDefault="003B7BFE" w:rsidP="009D159B">
      <w:pPr>
        <w:rPr>
          <w:sz w:val="24"/>
          <w:szCs w:val="24"/>
        </w:rPr>
      </w:pPr>
      <w:r w:rsidRPr="003C5FFB">
        <w:rPr>
          <w:sz w:val="24"/>
          <w:szCs w:val="24"/>
        </w:rPr>
        <w:t xml:space="preserve">- </w:t>
      </w:r>
      <w:r w:rsidR="005E719D" w:rsidRPr="003C5FFB">
        <w:rPr>
          <w:sz w:val="24"/>
          <w:szCs w:val="24"/>
        </w:rPr>
        <w:t xml:space="preserve">    ČSN 730802</w:t>
      </w:r>
      <w:r w:rsidR="00F63079" w:rsidRPr="003C5FFB">
        <w:rPr>
          <w:sz w:val="24"/>
          <w:szCs w:val="24"/>
        </w:rPr>
        <w:t xml:space="preserve">, </w:t>
      </w:r>
      <w:r w:rsidR="00495DD5" w:rsidRPr="003C5FFB">
        <w:rPr>
          <w:sz w:val="24"/>
          <w:szCs w:val="24"/>
        </w:rPr>
        <w:t>730818,730873,730810,</w:t>
      </w:r>
    </w:p>
    <w:p w:rsidR="00F63079" w:rsidRPr="003C5FFB" w:rsidRDefault="00F63079" w:rsidP="005B33E3">
      <w:pPr>
        <w:jc w:val="both"/>
        <w:rPr>
          <w:sz w:val="24"/>
          <w:szCs w:val="24"/>
        </w:rPr>
      </w:pPr>
    </w:p>
    <w:p w:rsidR="008E4D99" w:rsidRDefault="00F63079" w:rsidP="00AD5F31">
      <w:pPr>
        <w:jc w:val="both"/>
        <w:rPr>
          <w:sz w:val="24"/>
          <w:szCs w:val="24"/>
        </w:rPr>
      </w:pPr>
      <w:r w:rsidRPr="003C5FFB">
        <w:rPr>
          <w:sz w:val="24"/>
          <w:szCs w:val="24"/>
        </w:rPr>
        <w:t xml:space="preserve">PBŘ a jeho rozsah je vypracováno v souladu s požadavky Zákona o požární ochraně č.133/1985 Sb. §31a) písm. c) Zákona a vyhlášky č. 246 /2001 Sb. § 41, jsou respektovány všechny požadavky Vyhlášky č.23/2008Sb. Uživatel je povinen dodržovat všechna protipožární opatření objektu a objekt zabezpečit proti požáru i mimo provozní dobu. </w:t>
      </w:r>
    </w:p>
    <w:p w:rsidR="00863EE3" w:rsidRDefault="00863EE3" w:rsidP="00AD5F31">
      <w:pPr>
        <w:jc w:val="both"/>
        <w:rPr>
          <w:sz w:val="24"/>
          <w:szCs w:val="24"/>
        </w:rPr>
      </w:pPr>
    </w:p>
    <w:p w:rsidR="00863EE3" w:rsidRPr="003C5FFB" w:rsidRDefault="00863EE3" w:rsidP="00AD5F31">
      <w:pPr>
        <w:jc w:val="both"/>
        <w:rPr>
          <w:sz w:val="24"/>
          <w:szCs w:val="24"/>
        </w:rPr>
      </w:pPr>
    </w:p>
    <w:p w:rsidR="00BA72DC" w:rsidRDefault="00495DD5" w:rsidP="00537514">
      <w:pPr>
        <w:jc w:val="both"/>
        <w:rPr>
          <w:sz w:val="24"/>
          <w:szCs w:val="24"/>
        </w:rPr>
      </w:pPr>
      <w:r w:rsidRPr="003C5FFB">
        <w:rPr>
          <w:sz w:val="24"/>
          <w:szCs w:val="24"/>
        </w:rPr>
        <w:lastRenderedPageBreak/>
        <w:t>Během užívání stavby musí být dodrženy požadavky ČSN na požadované požární odolnosti konstrukcí viz „Atesty“,</w:t>
      </w:r>
      <w:r w:rsidR="006246EC" w:rsidRPr="003C5FFB">
        <w:rPr>
          <w:sz w:val="24"/>
          <w:szCs w:val="24"/>
        </w:rPr>
        <w:t xml:space="preserve"> označení únikových cest a </w:t>
      </w:r>
      <w:r w:rsidR="00537514" w:rsidRPr="003C5FFB">
        <w:rPr>
          <w:sz w:val="24"/>
          <w:szCs w:val="24"/>
        </w:rPr>
        <w:t xml:space="preserve">vybavení objektu PHP. </w:t>
      </w:r>
      <w:r w:rsidR="006F4F8C" w:rsidRPr="003C5FFB">
        <w:rPr>
          <w:sz w:val="24"/>
          <w:szCs w:val="24"/>
        </w:rPr>
        <w:t>Uživatel je povi</w:t>
      </w:r>
      <w:r w:rsidRPr="003C5FFB">
        <w:rPr>
          <w:sz w:val="24"/>
          <w:szCs w:val="24"/>
        </w:rPr>
        <w:t xml:space="preserve">nen dodržovat všechna protipožární opatření objektu a objekt zabezpečit proti požáru </w:t>
      </w:r>
      <w:r w:rsidR="003F16B7" w:rsidRPr="003C5FFB">
        <w:rPr>
          <w:sz w:val="24"/>
          <w:szCs w:val="24"/>
        </w:rPr>
        <w:br/>
      </w:r>
      <w:r w:rsidRPr="003C5FFB">
        <w:rPr>
          <w:sz w:val="24"/>
          <w:szCs w:val="24"/>
        </w:rPr>
        <w:t>i mimo provozní dobu.</w:t>
      </w:r>
      <w:r w:rsidR="007575A5" w:rsidRPr="003C5FFB">
        <w:rPr>
          <w:sz w:val="24"/>
          <w:szCs w:val="24"/>
        </w:rPr>
        <w:t xml:space="preserve"> </w:t>
      </w:r>
    </w:p>
    <w:p w:rsidR="00BA72DC" w:rsidRDefault="00BA72DC" w:rsidP="00537514">
      <w:pPr>
        <w:jc w:val="both"/>
        <w:rPr>
          <w:sz w:val="24"/>
          <w:szCs w:val="24"/>
        </w:rPr>
      </w:pPr>
    </w:p>
    <w:p w:rsidR="0013311D" w:rsidRPr="003C5FFB" w:rsidRDefault="00495DD5" w:rsidP="00537514">
      <w:pPr>
        <w:jc w:val="both"/>
        <w:rPr>
          <w:sz w:val="24"/>
          <w:szCs w:val="24"/>
        </w:rPr>
      </w:pPr>
      <w:r w:rsidRPr="003C5FFB">
        <w:rPr>
          <w:sz w:val="24"/>
          <w:szCs w:val="24"/>
        </w:rPr>
        <w:t>Do</w:t>
      </w:r>
      <w:r w:rsidR="007575A5" w:rsidRPr="003C5FFB">
        <w:rPr>
          <w:sz w:val="24"/>
          <w:szCs w:val="24"/>
        </w:rPr>
        <w:t xml:space="preserve">jde –li během realizace stavby </w:t>
      </w:r>
      <w:r w:rsidRPr="003C5FFB">
        <w:rPr>
          <w:sz w:val="24"/>
          <w:szCs w:val="24"/>
        </w:rPr>
        <w:t>objektu ke změnám využití nebo změnám dispozice,případně změnám konstrukcí,je nutné požádat o posouzení z hlediska požární ochrany objektu a evakuace osob.</w:t>
      </w:r>
    </w:p>
    <w:p w:rsidR="000C3637" w:rsidRPr="003C5FFB" w:rsidRDefault="000C3637" w:rsidP="007C2E1E">
      <w:pPr>
        <w:jc w:val="both"/>
        <w:rPr>
          <w:sz w:val="24"/>
          <w:szCs w:val="24"/>
        </w:rPr>
      </w:pPr>
    </w:p>
    <w:p w:rsidR="00D3504C" w:rsidRPr="003C5FFB" w:rsidRDefault="00D3504C" w:rsidP="007C2E1E">
      <w:pPr>
        <w:jc w:val="both"/>
        <w:rPr>
          <w:sz w:val="24"/>
          <w:szCs w:val="24"/>
        </w:rPr>
      </w:pPr>
    </w:p>
    <w:p w:rsidR="00910D5A" w:rsidRDefault="00910D5A" w:rsidP="007C2E1E">
      <w:pPr>
        <w:jc w:val="both"/>
        <w:rPr>
          <w:sz w:val="24"/>
          <w:szCs w:val="24"/>
        </w:rPr>
      </w:pPr>
    </w:p>
    <w:p w:rsidR="00BA72DC" w:rsidRPr="003C5FFB" w:rsidRDefault="00BA72DC" w:rsidP="007C2E1E">
      <w:pPr>
        <w:jc w:val="both"/>
        <w:rPr>
          <w:sz w:val="24"/>
          <w:szCs w:val="24"/>
        </w:rPr>
      </w:pPr>
    </w:p>
    <w:p w:rsidR="001D5510" w:rsidRPr="003C5FFB" w:rsidRDefault="001D5510" w:rsidP="007C2E1E">
      <w:pPr>
        <w:jc w:val="both"/>
        <w:rPr>
          <w:sz w:val="24"/>
          <w:szCs w:val="24"/>
        </w:rPr>
      </w:pPr>
    </w:p>
    <w:p w:rsidR="00D3504C" w:rsidRPr="003C5FFB" w:rsidRDefault="00D3504C" w:rsidP="007C2E1E">
      <w:pPr>
        <w:jc w:val="both"/>
        <w:rPr>
          <w:sz w:val="24"/>
          <w:szCs w:val="24"/>
        </w:rPr>
      </w:pPr>
    </w:p>
    <w:p w:rsidR="00495DD5" w:rsidRPr="003C5FFB" w:rsidRDefault="009231C9" w:rsidP="007C2E1E">
      <w:pPr>
        <w:jc w:val="both"/>
        <w:rPr>
          <w:rFonts w:ascii="Courier New" w:hAnsi="Courier New" w:cs="Courier New"/>
          <w:sz w:val="24"/>
          <w:szCs w:val="24"/>
        </w:rPr>
      </w:pPr>
      <w:r w:rsidRPr="003C5FFB">
        <w:rPr>
          <w:sz w:val="24"/>
          <w:szCs w:val="24"/>
        </w:rPr>
        <w:t>v Jihlavě, červen</w:t>
      </w:r>
      <w:r w:rsidR="00F63079" w:rsidRPr="003C5FFB">
        <w:rPr>
          <w:sz w:val="24"/>
          <w:szCs w:val="24"/>
        </w:rPr>
        <w:t xml:space="preserve"> </w:t>
      </w:r>
      <w:r w:rsidR="003F737F">
        <w:rPr>
          <w:sz w:val="24"/>
          <w:szCs w:val="24"/>
        </w:rPr>
        <w:t>2021</w:t>
      </w:r>
      <w:r w:rsidR="00495DD5" w:rsidRPr="003C5FFB">
        <w:rPr>
          <w:sz w:val="24"/>
          <w:szCs w:val="24"/>
        </w:rPr>
        <w:t xml:space="preserve">       </w:t>
      </w:r>
      <w:r w:rsidR="00F63079" w:rsidRPr="003C5FFB">
        <w:rPr>
          <w:sz w:val="24"/>
          <w:szCs w:val="24"/>
        </w:rPr>
        <w:t xml:space="preserve">                                     </w:t>
      </w:r>
      <w:r w:rsidR="000C3637" w:rsidRPr="003C5FFB">
        <w:rPr>
          <w:sz w:val="24"/>
          <w:szCs w:val="24"/>
        </w:rPr>
        <w:t xml:space="preserve">           </w:t>
      </w:r>
      <w:r w:rsidR="00F63079" w:rsidRPr="003C5FFB">
        <w:rPr>
          <w:sz w:val="24"/>
          <w:szCs w:val="24"/>
        </w:rPr>
        <w:t xml:space="preserve"> </w:t>
      </w:r>
      <w:r w:rsidR="00343782" w:rsidRPr="003C5FFB">
        <w:rPr>
          <w:sz w:val="24"/>
          <w:szCs w:val="24"/>
        </w:rPr>
        <w:t xml:space="preserve">  </w:t>
      </w:r>
      <w:r w:rsidR="00495DD5" w:rsidRPr="003C5FFB">
        <w:rPr>
          <w:sz w:val="24"/>
          <w:szCs w:val="24"/>
        </w:rPr>
        <w:t>Vypracovala:</w:t>
      </w:r>
      <w:r w:rsidR="00F63079" w:rsidRPr="003C5FFB">
        <w:rPr>
          <w:sz w:val="24"/>
          <w:szCs w:val="24"/>
        </w:rPr>
        <w:t xml:space="preserve"> </w:t>
      </w:r>
      <w:r w:rsidR="00495DD5" w:rsidRPr="003C5FFB">
        <w:rPr>
          <w:sz w:val="24"/>
          <w:szCs w:val="24"/>
        </w:rPr>
        <w:t>Pakostová Jaroslava</w:t>
      </w:r>
    </w:p>
    <w:sectPr w:rsidR="00495DD5" w:rsidRPr="003C5FFB" w:rsidSect="00A415A4">
      <w:footerReference w:type="even" r:id="rId9"/>
      <w:footerReference w:type="default" r:id="rId1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3AA0" w:rsidRDefault="00583AA0" w:rsidP="00320325">
      <w:r>
        <w:separator/>
      </w:r>
    </w:p>
  </w:endnote>
  <w:endnote w:type="continuationSeparator" w:id="0">
    <w:p w:rsidR="00583AA0" w:rsidRDefault="00583AA0" w:rsidP="003203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MT">
    <w:altName w:val="MS Mincho"/>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A52" w:rsidRDefault="008C2A52" w:rsidP="00B9151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C2A52" w:rsidRDefault="008C2A5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A52" w:rsidRDefault="008C2A52" w:rsidP="00B9151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166B92">
      <w:rPr>
        <w:rStyle w:val="slostrnky"/>
        <w:noProof/>
      </w:rPr>
      <w:t>12</w:t>
    </w:r>
    <w:r>
      <w:rPr>
        <w:rStyle w:val="slostrnky"/>
      </w:rPr>
      <w:fldChar w:fldCharType="end"/>
    </w:r>
  </w:p>
  <w:p w:rsidR="008C2A52" w:rsidRDefault="008C2A5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3AA0" w:rsidRDefault="00583AA0" w:rsidP="00320325">
      <w:r>
        <w:separator/>
      </w:r>
    </w:p>
  </w:footnote>
  <w:footnote w:type="continuationSeparator" w:id="0">
    <w:p w:rsidR="00583AA0" w:rsidRDefault="00583AA0" w:rsidP="003203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540A24C"/>
    <w:lvl w:ilvl="0">
      <w:start w:val="1"/>
      <w:numFmt w:val="decimal"/>
      <w:lvlText w:val="%1."/>
      <w:lvlJc w:val="left"/>
      <w:pPr>
        <w:tabs>
          <w:tab w:val="num" w:pos="1492"/>
        </w:tabs>
        <w:ind w:left="1492" w:hanging="360"/>
      </w:pPr>
    </w:lvl>
  </w:abstractNum>
  <w:abstractNum w:abstractNumId="1">
    <w:nsid w:val="FFFFFF7D"/>
    <w:multiLevelType w:val="singleLevel"/>
    <w:tmpl w:val="B20E7282"/>
    <w:lvl w:ilvl="0">
      <w:start w:val="1"/>
      <w:numFmt w:val="decimal"/>
      <w:lvlText w:val="%1."/>
      <w:lvlJc w:val="left"/>
      <w:pPr>
        <w:tabs>
          <w:tab w:val="num" w:pos="1209"/>
        </w:tabs>
        <w:ind w:left="1209" w:hanging="360"/>
      </w:pPr>
    </w:lvl>
  </w:abstractNum>
  <w:abstractNum w:abstractNumId="2">
    <w:nsid w:val="FFFFFF7E"/>
    <w:multiLevelType w:val="singleLevel"/>
    <w:tmpl w:val="50E243F6"/>
    <w:lvl w:ilvl="0">
      <w:start w:val="1"/>
      <w:numFmt w:val="decimal"/>
      <w:lvlText w:val="%1."/>
      <w:lvlJc w:val="left"/>
      <w:pPr>
        <w:tabs>
          <w:tab w:val="num" w:pos="926"/>
        </w:tabs>
        <w:ind w:left="926" w:hanging="360"/>
      </w:pPr>
    </w:lvl>
  </w:abstractNum>
  <w:abstractNum w:abstractNumId="3">
    <w:nsid w:val="FFFFFF7F"/>
    <w:multiLevelType w:val="singleLevel"/>
    <w:tmpl w:val="782CC2BC"/>
    <w:lvl w:ilvl="0">
      <w:start w:val="1"/>
      <w:numFmt w:val="decimal"/>
      <w:lvlText w:val="%1."/>
      <w:lvlJc w:val="left"/>
      <w:pPr>
        <w:tabs>
          <w:tab w:val="num" w:pos="643"/>
        </w:tabs>
        <w:ind w:left="643" w:hanging="360"/>
      </w:pPr>
    </w:lvl>
  </w:abstractNum>
  <w:abstractNum w:abstractNumId="4">
    <w:nsid w:val="FFFFFF80"/>
    <w:multiLevelType w:val="singleLevel"/>
    <w:tmpl w:val="B8C01298"/>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282477AE"/>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40F20F16"/>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2DDCE0E4"/>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B0A4F422"/>
    <w:lvl w:ilvl="0">
      <w:start w:val="1"/>
      <w:numFmt w:val="decimal"/>
      <w:lvlText w:val="%1."/>
      <w:lvlJc w:val="left"/>
      <w:pPr>
        <w:tabs>
          <w:tab w:val="num" w:pos="360"/>
        </w:tabs>
        <w:ind w:left="360" w:hanging="360"/>
      </w:pPr>
    </w:lvl>
  </w:abstractNum>
  <w:abstractNum w:abstractNumId="9">
    <w:nsid w:val="FFFFFF89"/>
    <w:multiLevelType w:val="singleLevel"/>
    <w:tmpl w:val="BB7CF42E"/>
    <w:lvl w:ilvl="0">
      <w:start w:val="1"/>
      <w:numFmt w:val="bullet"/>
      <w:lvlText w:val=""/>
      <w:lvlJc w:val="left"/>
      <w:pPr>
        <w:tabs>
          <w:tab w:val="num" w:pos="360"/>
        </w:tabs>
        <w:ind w:left="360" w:hanging="360"/>
      </w:pPr>
      <w:rPr>
        <w:rFonts w:ascii="Symbol" w:hAnsi="Symbol" w:cs="Symbol" w:hint="default"/>
      </w:rPr>
    </w:lvl>
  </w:abstractNum>
  <w:abstractNum w:abstractNumId="10">
    <w:nsid w:val="0F590345"/>
    <w:multiLevelType w:val="multilevel"/>
    <w:tmpl w:val="412813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1FC1FE7"/>
    <w:multiLevelType w:val="hybridMultilevel"/>
    <w:tmpl w:val="6290AFEE"/>
    <w:lvl w:ilvl="0" w:tplc="FA7C0608">
      <w:start w:val="1"/>
      <w:numFmt w:val="decimal"/>
      <w:lvlText w:val="B.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56D1B02"/>
    <w:multiLevelType w:val="multilevel"/>
    <w:tmpl w:val="A3B26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16B01DC7"/>
    <w:multiLevelType w:val="singleLevel"/>
    <w:tmpl w:val="3DA2C22E"/>
    <w:lvl w:ilvl="0">
      <w:numFmt w:val="bullet"/>
      <w:lvlText w:val="-"/>
      <w:lvlJc w:val="left"/>
      <w:pPr>
        <w:tabs>
          <w:tab w:val="num" w:pos="360"/>
        </w:tabs>
        <w:ind w:left="360" w:hanging="360"/>
      </w:pPr>
      <w:rPr>
        <w:rFonts w:ascii="Times New Roman" w:hAnsi="Times New Roman" w:cs="Times New Roman" w:hint="default"/>
      </w:rPr>
    </w:lvl>
  </w:abstractNum>
  <w:abstractNum w:abstractNumId="14">
    <w:nsid w:val="18CE53C5"/>
    <w:multiLevelType w:val="multilevel"/>
    <w:tmpl w:val="ADBC775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198374F4"/>
    <w:multiLevelType w:val="hybridMultilevel"/>
    <w:tmpl w:val="7E82AD78"/>
    <w:lvl w:ilvl="0" w:tplc="424A75EC">
      <w:start w:val="1"/>
      <w:numFmt w:val="bullet"/>
      <w:lvlText w:val="-"/>
      <w:lvlJc w:val="left"/>
      <w:pPr>
        <w:tabs>
          <w:tab w:val="num" w:pos="720"/>
        </w:tabs>
        <w:ind w:left="720" w:hanging="360"/>
      </w:pPr>
      <w:rPr>
        <w:rFonts w:ascii="Arial" w:eastAsia="Times New Roman" w:hAnsi="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16">
    <w:nsid w:val="1A987A5E"/>
    <w:multiLevelType w:val="hybridMultilevel"/>
    <w:tmpl w:val="4720FFFA"/>
    <w:lvl w:ilvl="0" w:tplc="372A97FC">
      <w:start w:val="1"/>
      <w:numFmt w:val="decimal"/>
      <w:lvlText w:val="%1."/>
      <w:lvlJc w:val="left"/>
      <w:pPr>
        <w:ind w:left="720" w:hanging="360"/>
      </w:pPr>
      <w:rPr>
        <w:rFonts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49350D1"/>
    <w:multiLevelType w:val="hybridMultilevel"/>
    <w:tmpl w:val="7FAED6B4"/>
    <w:lvl w:ilvl="0" w:tplc="3B766E3C">
      <w:start w:val="4"/>
      <w:numFmt w:val="bullet"/>
      <w:lvlText w:val="-"/>
      <w:lvlJc w:val="left"/>
      <w:pPr>
        <w:tabs>
          <w:tab w:val="num" w:pos="720"/>
        </w:tabs>
        <w:ind w:left="720" w:hanging="360"/>
      </w:pPr>
      <w:rPr>
        <w:rFonts w:ascii="Courier New" w:eastAsia="Times New Roman" w:hAnsi="Courier New" w:cs="Courier New"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nsid w:val="2D5A0447"/>
    <w:multiLevelType w:val="hybridMultilevel"/>
    <w:tmpl w:val="9432B0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E6B0557"/>
    <w:multiLevelType w:val="hybridMultilevel"/>
    <w:tmpl w:val="F7C60E5A"/>
    <w:lvl w:ilvl="0" w:tplc="04050005">
      <w:start w:val="1"/>
      <w:numFmt w:val="bullet"/>
      <w:lvlText w:val=""/>
      <w:lvlJc w:val="left"/>
      <w:pPr>
        <w:ind w:left="1481" w:hanging="360"/>
      </w:pPr>
      <w:rPr>
        <w:rFonts w:ascii="Wingdings" w:hAnsi="Wingdings" w:cs="Wingdings" w:hint="default"/>
      </w:rPr>
    </w:lvl>
    <w:lvl w:ilvl="1" w:tplc="04050003" w:tentative="1">
      <w:start w:val="1"/>
      <w:numFmt w:val="bullet"/>
      <w:lvlText w:val="o"/>
      <w:lvlJc w:val="left"/>
      <w:pPr>
        <w:ind w:left="2201" w:hanging="360"/>
      </w:pPr>
      <w:rPr>
        <w:rFonts w:ascii="Courier New" w:hAnsi="Courier New" w:cs="Courier New" w:hint="default"/>
      </w:rPr>
    </w:lvl>
    <w:lvl w:ilvl="2" w:tplc="04050005" w:tentative="1">
      <w:start w:val="1"/>
      <w:numFmt w:val="bullet"/>
      <w:lvlText w:val=""/>
      <w:lvlJc w:val="left"/>
      <w:pPr>
        <w:ind w:left="2921" w:hanging="360"/>
      </w:pPr>
      <w:rPr>
        <w:rFonts w:ascii="Wingdings" w:hAnsi="Wingdings" w:cs="Wingdings" w:hint="default"/>
      </w:rPr>
    </w:lvl>
    <w:lvl w:ilvl="3" w:tplc="04050001" w:tentative="1">
      <w:start w:val="1"/>
      <w:numFmt w:val="bullet"/>
      <w:lvlText w:val=""/>
      <w:lvlJc w:val="left"/>
      <w:pPr>
        <w:ind w:left="3641" w:hanging="360"/>
      </w:pPr>
      <w:rPr>
        <w:rFonts w:ascii="Symbol" w:hAnsi="Symbol" w:cs="Symbol" w:hint="default"/>
      </w:rPr>
    </w:lvl>
    <w:lvl w:ilvl="4" w:tplc="04050003" w:tentative="1">
      <w:start w:val="1"/>
      <w:numFmt w:val="bullet"/>
      <w:lvlText w:val="o"/>
      <w:lvlJc w:val="left"/>
      <w:pPr>
        <w:ind w:left="4361" w:hanging="360"/>
      </w:pPr>
      <w:rPr>
        <w:rFonts w:ascii="Courier New" w:hAnsi="Courier New" w:cs="Courier New" w:hint="default"/>
      </w:rPr>
    </w:lvl>
    <w:lvl w:ilvl="5" w:tplc="04050005" w:tentative="1">
      <w:start w:val="1"/>
      <w:numFmt w:val="bullet"/>
      <w:lvlText w:val=""/>
      <w:lvlJc w:val="left"/>
      <w:pPr>
        <w:ind w:left="5081" w:hanging="360"/>
      </w:pPr>
      <w:rPr>
        <w:rFonts w:ascii="Wingdings" w:hAnsi="Wingdings" w:cs="Wingdings" w:hint="default"/>
      </w:rPr>
    </w:lvl>
    <w:lvl w:ilvl="6" w:tplc="04050001" w:tentative="1">
      <w:start w:val="1"/>
      <w:numFmt w:val="bullet"/>
      <w:lvlText w:val=""/>
      <w:lvlJc w:val="left"/>
      <w:pPr>
        <w:ind w:left="5801" w:hanging="360"/>
      </w:pPr>
      <w:rPr>
        <w:rFonts w:ascii="Symbol" w:hAnsi="Symbol" w:cs="Symbol" w:hint="default"/>
      </w:rPr>
    </w:lvl>
    <w:lvl w:ilvl="7" w:tplc="04050003" w:tentative="1">
      <w:start w:val="1"/>
      <w:numFmt w:val="bullet"/>
      <w:lvlText w:val="o"/>
      <w:lvlJc w:val="left"/>
      <w:pPr>
        <w:ind w:left="6521" w:hanging="360"/>
      </w:pPr>
      <w:rPr>
        <w:rFonts w:ascii="Courier New" w:hAnsi="Courier New" w:cs="Courier New" w:hint="default"/>
      </w:rPr>
    </w:lvl>
    <w:lvl w:ilvl="8" w:tplc="04050005" w:tentative="1">
      <w:start w:val="1"/>
      <w:numFmt w:val="bullet"/>
      <w:lvlText w:val=""/>
      <w:lvlJc w:val="left"/>
      <w:pPr>
        <w:ind w:left="7241" w:hanging="360"/>
      </w:pPr>
      <w:rPr>
        <w:rFonts w:ascii="Wingdings" w:hAnsi="Wingdings" w:cs="Wingdings" w:hint="default"/>
      </w:rPr>
    </w:lvl>
  </w:abstractNum>
  <w:abstractNum w:abstractNumId="20">
    <w:nsid w:val="307119F4"/>
    <w:multiLevelType w:val="hybridMultilevel"/>
    <w:tmpl w:val="BF0A5734"/>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E2E2A7C2">
      <w:start w:val="2"/>
      <w:numFmt w:val="bullet"/>
      <w:lvlText w:val="-"/>
      <w:lvlJc w:val="left"/>
      <w:pPr>
        <w:ind w:left="2160" w:hanging="360"/>
      </w:pPr>
      <w:rPr>
        <w:rFonts w:ascii="Arial" w:eastAsia="Times New Roman" w:hAnsi="Arial" w:hint="default"/>
      </w:rPr>
    </w:lvl>
    <w:lvl w:ilvl="3" w:tplc="0405000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1">
    <w:nsid w:val="34C107A8"/>
    <w:multiLevelType w:val="hybridMultilevel"/>
    <w:tmpl w:val="DDB2A662"/>
    <w:lvl w:ilvl="0" w:tplc="4DAC548C">
      <w:numFmt w:val="bullet"/>
      <w:lvlText w:val="-"/>
      <w:lvlJc w:val="left"/>
      <w:pPr>
        <w:tabs>
          <w:tab w:val="num" w:pos="1080"/>
        </w:tabs>
        <w:ind w:left="1080" w:hanging="360"/>
      </w:pPr>
      <w:rPr>
        <w:rFonts w:ascii="Times New Roman" w:eastAsia="Times New Roman" w:hAnsi="Times New Roman"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cs="Wingdings" w:hint="default"/>
      </w:rPr>
    </w:lvl>
    <w:lvl w:ilvl="3" w:tplc="04050001" w:tentative="1">
      <w:start w:val="1"/>
      <w:numFmt w:val="bullet"/>
      <w:lvlText w:val=""/>
      <w:lvlJc w:val="left"/>
      <w:pPr>
        <w:tabs>
          <w:tab w:val="num" w:pos="3240"/>
        </w:tabs>
        <w:ind w:left="3240" w:hanging="360"/>
      </w:pPr>
      <w:rPr>
        <w:rFonts w:ascii="Symbol" w:hAnsi="Symbol" w:cs="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cs="Wingdings" w:hint="default"/>
      </w:rPr>
    </w:lvl>
    <w:lvl w:ilvl="6" w:tplc="04050001" w:tentative="1">
      <w:start w:val="1"/>
      <w:numFmt w:val="bullet"/>
      <w:lvlText w:val=""/>
      <w:lvlJc w:val="left"/>
      <w:pPr>
        <w:tabs>
          <w:tab w:val="num" w:pos="5400"/>
        </w:tabs>
        <w:ind w:left="5400" w:hanging="360"/>
      </w:pPr>
      <w:rPr>
        <w:rFonts w:ascii="Symbol" w:hAnsi="Symbol" w:cs="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cs="Wingdings" w:hint="default"/>
      </w:rPr>
    </w:lvl>
  </w:abstractNum>
  <w:abstractNum w:abstractNumId="22">
    <w:nsid w:val="39F23662"/>
    <w:multiLevelType w:val="hybridMultilevel"/>
    <w:tmpl w:val="518CEF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3CD616D8"/>
    <w:multiLevelType w:val="hybridMultilevel"/>
    <w:tmpl w:val="20106656"/>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0721DE1"/>
    <w:multiLevelType w:val="hybridMultilevel"/>
    <w:tmpl w:val="C0D64824"/>
    <w:lvl w:ilvl="0" w:tplc="553C5AAA">
      <w:numFmt w:val="bullet"/>
      <w:lvlText w:val="-"/>
      <w:lvlJc w:val="left"/>
      <w:pPr>
        <w:tabs>
          <w:tab w:val="num" w:pos="720"/>
        </w:tabs>
        <w:ind w:left="720" w:hanging="360"/>
      </w:pPr>
      <w:rPr>
        <w:rFonts w:ascii="Courier New" w:eastAsia="Times New Roman" w:hAnsi="Courier New" w:cs="Courier New"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nsid w:val="41176136"/>
    <w:multiLevelType w:val="singleLevel"/>
    <w:tmpl w:val="2F2AA5D4"/>
    <w:lvl w:ilvl="0">
      <w:numFmt w:val="bullet"/>
      <w:lvlText w:val="-"/>
      <w:lvlJc w:val="left"/>
      <w:pPr>
        <w:tabs>
          <w:tab w:val="num" w:pos="360"/>
        </w:tabs>
        <w:ind w:left="360" w:hanging="360"/>
      </w:pPr>
      <w:rPr>
        <w:rFonts w:ascii="Times New Roman" w:hAnsi="Times New Roman" w:cs="Times New Roman" w:hint="default"/>
      </w:rPr>
    </w:lvl>
  </w:abstractNum>
  <w:abstractNum w:abstractNumId="26">
    <w:nsid w:val="435E3E1B"/>
    <w:multiLevelType w:val="singleLevel"/>
    <w:tmpl w:val="AD0065B6"/>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27">
    <w:nsid w:val="47EE3878"/>
    <w:multiLevelType w:val="hybridMultilevel"/>
    <w:tmpl w:val="88966FDA"/>
    <w:lvl w:ilvl="0" w:tplc="FA08A774">
      <w:start w:val="2"/>
      <w:numFmt w:val="bullet"/>
      <w:lvlText w:val="-"/>
      <w:lvlJc w:val="left"/>
      <w:pPr>
        <w:tabs>
          <w:tab w:val="num" w:pos="720"/>
        </w:tabs>
        <w:ind w:left="720" w:hanging="360"/>
      </w:pPr>
      <w:rPr>
        <w:rFonts w:ascii="Courier New" w:eastAsia="Times New Roman" w:hAnsi="Courier New"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28">
    <w:nsid w:val="4F69322D"/>
    <w:multiLevelType w:val="hybridMultilevel"/>
    <w:tmpl w:val="43C416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50A80EE9"/>
    <w:multiLevelType w:val="multilevel"/>
    <w:tmpl w:val="53EE563C"/>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nsid w:val="553518F0"/>
    <w:multiLevelType w:val="hybridMultilevel"/>
    <w:tmpl w:val="C936CA4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1">
    <w:nsid w:val="58AD33A2"/>
    <w:multiLevelType w:val="multilevel"/>
    <w:tmpl w:val="372AD79A"/>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5DAD7FC5"/>
    <w:multiLevelType w:val="hybridMultilevel"/>
    <w:tmpl w:val="63B6DC62"/>
    <w:lvl w:ilvl="0" w:tplc="28F0D20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5FCD1447"/>
    <w:multiLevelType w:val="hybridMultilevel"/>
    <w:tmpl w:val="FDF40D5C"/>
    <w:lvl w:ilvl="0" w:tplc="232EE774">
      <w:start w:val="9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622A213E"/>
    <w:multiLevelType w:val="hybridMultilevel"/>
    <w:tmpl w:val="32684D5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639C298C"/>
    <w:multiLevelType w:val="hybridMultilevel"/>
    <w:tmpl w:val="9432B0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64B77FB0"/>
    <w:multiLevelType w:val="hybridMultilevel"/>
    <w:tmpl w:val="B2DAC776"/>
    <w:lvl w:ilvl="0" w:tplc="04050017">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6AAF1A1F"/>
    <w:multiLevelType w:val="multilevel"/>
    <w:tmpl w:val="23528C00"/>
    <w:lvl w:ilvl="0">
      <w:start w:val="1"/>
      <w:numFmt w:val="decimal"/>
      <w:pStyle w:val="Textodstavce"/>
      <w:isLgl/>
      <w:lvlText w:val="(%1)"/>
      <w:lvlJc w:val="left"/>
      <w:pPr>
        <w:tabs>
          <w:tab w:val="num" w:pos="785"/>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8">
    <w:nsid w:val="6DFB0836"/>
    <w:multiLevelType w:val="hybridMultilevel"/>
    <w:tmpl w:val="4720FFFA"/>
    <w:lvl w:ilvl="0" w:tplc="372A97FC">
      <w:start w:val="1"/>
      <w:numFmt w:val="decimal"/>
      <w:lvlText w:val="%1."/>
      <w:lvlJc w:val="left"/>
      <w:pPr>
        <w:ind w:left="720" w:hanging="360"/>
      </w:pPr>
      <w:rPr>
        <w:rFonts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721C68A2"/>
    <w:multiLevelType w:val="singleLevel"/>
    <w:tmpl w:val="9DA2CFD0"/>
    <w:lvl w:ilvl="0">
      <w:start w:val="1"/>
      <w:numFmt w:val="lowerLetter"/>
      <w:lvlText w:val="%1)"/>
      <w:lvlJc w:val="left"/>
      <w:pPr>
        <w:tabs>
          <w:tab w:val="num" w:pos="435"/>
        </w:tabs>
        <w:ind w:left="435" w:hanging="435"/>
      </w:pPr>
      <w:rPr>
        <w:rFonts w:hint="default"/>
      </w:rPr>
    </w:lvl>
  </w:abstractNum>
  <w:abstractNum w:abstractNumId="40">
    <w:nsid w:val="74D57301"/>
    <w:multiLevelType w:val="hybridMultilevel"/>
    <w:tmpl w:val="C0307AA0"/>
    <w:lvl w:ilvl="0" w:tplc="46104EEA">
      <w:start w:val="1"/>
      <w:numFmt w:val="decimal"/>
      <w:lvlText w:val="%1."/>
      <w:lvlJc w:val="left"/>
      <w:pPr>
        <w:tabs>
          <w:tab w:val="num" w:pos="792"/>
        </w:tabs>
        <w:ind w:left="792" w:hanging="432"/>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3"/>
  </w:num>
  <w:num w:numId="2">
    <w:abstractNumId w:val="26"/>
  </w:num>
  <w:num w:numId="3">
    <w:abstractNumId w:val="25"/>
  </w:num>
  <w:num w:numId="4">
    <w:abstractNumId w:val="15"/>
  </w:num>
  <w:num w:numId="5">
    <w:abstractNumId w:val="37"/>
  </w:num>
  <w:num w:numId="6">
    <w:abstractNumId w:val="10"/>
  </w:num>
  <w:num w:numId="7">
    <w:abstractNumId w:val="21"/>
  </w:num>
  <w:num w:numId="8">
    <w:abstractNumId w:val="40"/>
  </w:num>
  <w:num w:numId="9">
    <w:abstractNumId w:val="8"/>
  </w:num>
  <w:num w:numId="10">
    <w:abstractNumId w:val="3"/>
  </w:num>
  <w:num w:numId="11">
    <w:abstractNumId w:val="2"/>
  </w:num>
  <w:num w:numId="12">
    <w:abstractNumId w:val="1"/>
  </w:num>
  <w:num w:numId="13">
    <w:abstractNumId w:val="0"/>
  </w:num>
  <w:num w:numId="14">
    <w:abstractNumId w:val="9"/>
  </w:num>
  <w:num w:numId="15">
    <w:abstractNumId w:val="7"/>
  </w:num>
  <w:num w:numId="16">
    <w:abstractNumId w:val="6"/>
  </w:num>
  <w:num w:numId="17">
    <w:abstractNumId w:val="5"/>
  </w:num>
  <w:num w:numId="18">
    <w:abstractNumId w:val="4"/>
  </w:num>
  <w:num w:numId="19">
    <w:abstractNumId w:val="20"/>
  </w:num>
  <w:num w:numId="20">
    <w:abstractNumId w:val="19"/>
  </w:num>
  <w:num w:numId="21">
    <w:abstractNumId w:val="39"/>
  </w:num>
  <w:num w:numId="22">
    <w:abstractNumId w:val="16"/>
  </w:num>
  <w:num w:numId="23">
    <w:abstractNumId w:val="38"/>
  </w:num>
  <w:num w:numId="24">
    <w:abstractNumId w:val="24"/>
  </w:num>
  <w:num w:numId="25">
    <w:abstractNumId w:val="34"/>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startOverride w:val="1"/>
    </w:lvlOverride>
    <w:lvlOverride w:ilvl="1"/>
    <w:lvlOverride w:ilvl="2"/>
    <w:lvlOverride w:ilvl="3"/>
    <w:lvlOverride w:ilvl="4"/>
    <w:lvlOverride w:ilvl="5"/>
    <w:lvlOverride w:ilvl="6"/>
    <w:lvlOverride w:ilvl="7"/>
    <w:lvlOverride w:ilvl="8"/>
  </w:num>
  <w:num w:numId="28">
    <w:abstractNumId w:val="14"/>
  </w:num>
  <w:num w:numId="29">
    <w:abstractNumId w:val="12"/>
  </w:num>
  <w:num w:numId="30">
    <w:abstractNumId w:val="22"/>
  </w:num>
  <w:num w:numId="31">
    <w:abstractNumId w:val="35"/>
  </w:num>
  <w:num w:numId="32">
    <w:abstractNumId w:val="18"/>
  </w:num>
  <w:num w:numId="33">
    <w:abstractNumId w:val="27"/>
  </w:num>
  <w:num w:numId="34">
    <w:abstractNumId w:val="36"/>
  </w:num>
  <w:num w:numId="35">
    <w:abstractNumId w:val="32"/>
  </w:num>
  <w:num w:numId="36">
    <w:abstractNumId w:val="17"/>
  </w:num>
  <w:num w:numId="37">
    <w:abstractNumId w:val="30"/>
  </w:num>
  <w:num w:numId="38">
    <w:abstractNumId w:val="28"/>
  </w:num>
  <w:num w:numId="39">
    <w:abstractNumId w:val="23"/>
  </w:num>
  <w:num w:numId="40">
    <w:abstractNumId w:val="11"/>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5CE3"/>
    <w:rsid w:val="0001238F"/>
    <w:rsid w:val="00014089"/>
    <w:rsid w:val="0001439D"/>
    <w:rsid w:val="0002020A"/>
    <w:rsid w:val="00021519"/>
    <w:rsid w:val="00026CA0"/>
    <w:rsid w:val="0002742C"/>
    <w:rsid w:val="00032E24"/>
    <w:rsid w:val="00034534"/>
    <w:rsid w:val="00040129"/>
    <w:rsid w:val="000420C1"/>
    <w:rsid w:val="00047FCB"/>
    <w:rsid w:val="00052BCD"/>
    <w:rsid w:val="000532EC"/>
    <w:rsid w:val="000562BB"/>
    <w:rsid w:val="000607AA"/>
    <w:rsid w:val="00060E59"/>
    <w:rsid w:val="00061D1B"/>
    <w:rsid w:val="000646A0"/>
    <w:rsid w:val="000667AA"/>
    <w:rsid w:val="00067F75"/>
    <w:rsid w:val="000703BF"/>
    <w:rsid w:val="00070D2D"/>
    <w:rsid w:val="000710D9"/>
    <w:rsid w:val="000722E0"/>
    <w:rsid w:val="00073520"/>
    <w:rsid w:val="000748AD"/>
    <w:rsid w:val="00076FE4"/>
    <w:rsid w:val="00080D39"/>
    <w:rsid w:val="00083311"/>
    <w:rsid w:val="00083602"/>
    <w:rsid w:val="00083E1E"/>
    <w:rsid w:val="00083FF5"/>
    <w:rsid w:val="00084E35"/>
    <w:rsid w:val="000916B0"/>
    <w:rsid w:val="000972C0"/>
    <w:rsid w:val="00097D6E"/>
    <w:rsid w:val="000A0CB3"/>
    <w:rsid w:val="000A1479"/>
    <w:rsid w:val="000A39E1"/>
    <w:rsid w:val="000B32A3"/>
    <w:rsid w:val="000B62FD"/>
    <w:rsid w:val="000B7A0C"/>
    <w:rsid w:val="000C1DE6"/>
    <w:rsid w:val="000C3637"/>
    <w:rsid w:val="000C4977"/>
    <w:rsid w:val="000C71AD"/>
    <w:rsid w:val="000D16BF"/>
    <w:rsid w:val="000D6267"/>
    <w:rsid w:val="000D6C29"/>
    <w:rsid w:val="000D6E5E"/>
    <w:rsid w:val="000D79F2"/>
    <w:rsid w:val="000E025B"/>
    <w:rsid w:val="000E1BB9"/>
    <w:rsid w:val="000E294C"/>
    <w:rsid w:val="000E2A65"/>
    <w:rsid w:val="000E2FE4"/>
    <w:rsid w:val="000E4991"/>
    <w:rsid w:val="000E74B9"/>
    <w:rsid w:val="000E7E37"/>
    <w:rsid w:val="000F2CB5"/>
    <w:rsid w:val="000F3279"/>
    <w:rsid w:val="000F4B5F"/>
    <w:rsid w:val="000F6DA9"/>
    <w:rsid w:val="00102533"/>
    <w:rsid w:val="001035EF"/>
    <w:rsid w:val="00104EAB"/>
    <w:rsid w:val="00117466"/>
    <w:rsid w:val="00120BBF"/>
    <w:rsid w:val="0012305A"/>
    <w:rsid w:val="001236FA"/>
    <w:rsid w:val="00130819"/>
    <w:rsid w:val="0013311D"/>
    <w:rsid w:val="00133628"/>
    <w:rsid w:val="00134D7E"/>
    <w:rsid w:val="0013557B"/>
    <w:rsid w:val="00142D6A"/>
    <w:rsid w:val="00147AD0"/>
    <w:rsid w:val="00147F0C"/>
    <w:rsid w:val="001523A4"/>
    <w:rsid w:val="0015305C"/>
    <w:rsid w:val="00157A3F"/>
    <w:rsid w:val="00166B92"/>
    <w:rsid w:val="001673BF"/>
    <w:rsid w:val="001703A0"/>
    <w:rsid w:val="00171FB5"/>
    <w:rsid w:val="00175BF2"/>
    <w:rsid w:val="00177129"/>
    <w:rsid w:val="0017716A"/>
    <w:rsid w:val="00180526"/>
    <w:rsid w:val="001836F9"/>
    <w:rsid w:val="0018375A"/>
    <w:rsid w:val="00183D84"/>
    <w:rsid w:val="00184542"/>
    <w:rsid w:val="00186C86"/>
    <w:rsid w:val="0019018B"/>
    <w:rsid w:val="00190E87"/>
    <w:rsid w:val="00191E9B"/>
    <w:rsid w:val="0019230C"/>
    <w:rsid w:val="00192ABF"/>
    <w:rsid w:val="00194211"/>
    <w:rsid w:val="00197CBE"/>
    <w:rsid w:val="001A1FF3"/>
    <w:rsid w:val="001B4178"/>
    <w:rsid w:val="001B4DC5"/>
    <w:rsid w:val="001B5CE3"/>
    <w:rsid w:val="001C3E3F"/>
    <w:rsid w:val="001C419B"/>
    <w:rsid w:val="001D23B4"/>
    <w:rsid w:val="001D36B3"/>
    <w:rsid w:val="001D5510"/>
    <w:rsid w:val="001D6BEC"/>
    <w:rsid w:val="001D7B8B"/>
    <w:rsid w:val="001E4294"/>
    <w:rsid w:val="001E6978"/>
    <w:rsid w:val="001F46F3"/>
    <w:rsid w:val="00206C30"/>
    <w:rsid w:val="00210321"/>
    <w:rsid w:val="002109D1"/>
    <w:rsid w:val="00211A1B"/>
    <w:rsid w:val="00221DE6"/>
    <w:rsid w:val="00222C2C"/>
    <w:rsid w:val="00224085"/>
    <w:rsid w:val="00231B23"/>
    <w:rsid w:val="00231B75"/>
    <w:rsid w:val="00233047"/>
    <w:rsid w:val="00233F2F"/>
    <w:rsid w:val="002348B0"/>
    <w:rsid w:val="002350F0"/>
    <w:rsid w:val="00236814"/>
    <w:rsid w:val="0024229C"/>
    <w:rsid w:val="00243A9E"/>
    <w:rsid w:val="00243B86"/>
    <w:rsid w:val="002508D2"/>
    <w:rsid w:val="0026108F"/>
    <w:rsid w:val="0026204F"/>
    <w:rsid w:val="00262B61"/>
    <w:rsid w:val="00263A6A"/>
    <w:rsid w:val="0026576E"/>
    <w:rsid w:val="002677C6"/>
    <w:rsid w:val="00271517"/>
    <w:rsid w:val="00273E44"/>
    <w:rsid w:val="00277C0B"/>
    <w:rsid w:val="00281DF3"/>
    <w:rsid w:val="002877B1"/>
    <w:rsid w:val="0029291A"/>
    <w:rsid w:val="002932B9"/>
    <w:rsid w:val="002950B1"/>
    <w:rsid w:val="002A2026"/>
    <w:rsid w:val="002A25E4"/>
    <w:rsid w:val="002A3ADF"/>
    <w:rsid w:val="002A5854"/>
    <w:rsid w:val="002B255D"/>
    <w:rsid w:val="002B2581"/>
    <w:rsid w:val="002B3779"/>
    <w:rsid w:val="002C2B38"/>
    <w:rsid w:val="002C4395"/>
    <w:rsid w:val="002E18EB"/>
    <w:rsid w:val="002E6E0F"/>
    <w:rsid w:val="002F1AF9"/>
    <w:rsid w:val="002F2902"/>
    <w:rsid w:val="002F2BF9"/>
    <w:rsid w:val="002F50A3"/>
    <w:rsid w:val="002F6DA8"/>
    <w:rsid w:val="00302368"/>
    <w:rsid w:val="00305555"/>
    <w:rsid w:val="003057FF"/>
    <w:rsid w:val="00311423"/>
    <w:rsid w:val="0031360A"/>
    <w:rsid w:val="003169AD"/>
    <w:rsid w:val="00320325"/>
    <w:rsid w:val="00322032"/>
    <w:rsid w:val="00322700"/>
    <w:rsid w:val="00327109"/>
    <w:rsid w:val="00327767"/>
    <w:rsid w:val="0033008B"/>
    <w:rsid w:val="00335402"/>
    <w:rsid w:val="00342DB9"/>
    <w:rsid w:val="00343782"/>
    <w:rsid w:val="0035306E"/>
    <w:rsid w:val="003557B1"/>
    <w:rsid w:val="00357EE4"/>
    <w:rsid w:val="003602BF"/>
    <w:rsid w:val="0036113A"/>
    <w:rsid w:val="00362CE9"/>
    <w:rsid w:val="00364608"/>
    <w:rsid w:val="0036614C"/>
    <w:rsid w:val="003714E6"/>
    <w:rsid w:val="0037643C"/>
    <w:rsid w:val="00383F1F"/>
    <w:rsid w:val="00385D14"/>
    <w:rsid w:val="00386D2A"/>
    <w:rsid w:val="0039501C"/>
    <w:rsid w:val="003A0A6D"/>
    <w:rsid w:val="003A2EF5"/>
    <w:rsid w:val="003A5CE1"/>
    <w:rsid w:val="003B013A"/>
    <w:rsid w:val="003B6D5B"/>
    <w:rsid w:val="003B7BFE"/>
    <w:rsid w:val="003C3CC4"/>
    <w:rsid w:val="003C4C29"/>
    <w:rsid w:val="003C5FFB"/>
    <w:rsid w:val="003D068E"/>
    <w:rsid w:val="003D0D55"/>
    <w:rsid w:val="003D11D3"/>
    <w:rsid w:val="003D313D"/>
    <w:rsid w:val="003D4034"/>
    <w:rsid w:val="003D5787"/>
    <w:rsid w:val="003E0532"/>
    <w:rsid w:val="003E7214"/>
    <w:rsid w:val="003E788E"/>
    <w:rsid w:val="003F16B7"/>
    <w:rsid w:val="003F565A"/>
    <w:rsid w:val="003F737F"/>
    <w:rsid w:val="003F76E0"/>
    <w:rsid w:val="00410385"/>
    <w:rsid w:val="00410CE9"/>
    <w:rsid w:val="00412021"/>
    <w:rsid w:val="00412B14"/>
    <w:rsid w:val="00414F36"/>
    <w:rsid w:val="00427A7E"/>
    <w:rsid w:val="00433894"/>
    <w:rsid w:val="0043675C"/>
    <w:rsid w:val="004378C7"/>
    <w:rsid w:val="004405BC"/>
    <w:rsid w:val="00444C3E"/>
    <w:rsid w:val="0044522D"/>
    <w:rsid w:val="00450FE9"/>
    <w:rsid w:val="00454B08"/>
    <w:rsid w:val="00454C85"/>
    <w:rsid w:val="00456C57"/>
    <w:rsid w:val="00462658"/>
    <w:rsid w:val="004629EF"/>
    <w:rsid w:val="004764BF"/>
    <w:rsid w:val="004767A6"/>
    <w:rsid w:val="0048089E"/>
    <w:rsid w:val="004822D2"/>
    <w:rsid w:val="004849D9"/>
    <w:rsid w:val="0048587B"/>
    <w:rsid w:val="00490EE3"/>
    <w:rsid w:val="00494A97"/>
    <w:rsid w:val="00495DD5"/>
    <w:rsid w:val="004A3E76"/>
    <w:rsid w:val="004A6CDB"/>
    <w:rsid w:val="004B07DE"/>
    <w:rsid w:val="004B34A5"/>
    <w:rsid w:val="004B586B"/>
    <w:rsid w:val="004B6AA5"/>
    <w:rsid w:val="004B7813"/>
    <w:rsid w:val="004C09EC"/>
    <w:rsid w:val="004C5B98"/>
    <w:rsid w:val="004D0181"/>
    <w:rsid w:val="004E7197"/>
    <w:rsid w:val="004E74F1"/>
    <w:rsid w:val="004F2011"/>
    <w:rsid w:val="004F2D14"/>
    <w:rsid w:val="004F544D"/>
    <w:rsid w:val="004F5E18"/>
    <w:rsid w:val="004F62CF"/>
    <w:rsid w:val="00502E5A"/>
    <w:rsid w:val="00507D28"/>
    <w:rsid w:val="00507F80"/>
    <w:rsid w:val="00510516"/>
    <w:rsid w:val="00510B0D"/>
    <w:rsid w:val="005159C0"/>
    <w:rsid w:val="005169B4"/>
    <w:rsid w:val="00516EE1"/>
    <w:rsid w:val="005233CB"/>
    <w:rsid w:val="00525077"/>
    <w:rsid w:val="0052697E"/>
    <w:rsid w:val="00534AA1"/>
    <w:rsid w:val="005361E3"/>
    <w:rsid w:val="00537514"/>
    <w:rsid w:val="00543BFF"/>
    <w:rsid w:val="00545B59"/>
    <w:rsid w:val="00546E30"/>
    <w:rsid w:val="005521EE"/>
    <w:rsid w:val="005526D0"/>
    <w:rsid w:val="00561069"/>
    <w:rsid w:val="00563B65"/>
    <w:rsid w:val="00564452"/>
    <w:rsid w:val="00564B0C"/>
    <w:rsid w:val="005678C0"/>
    <w:rsid w:val="00573B7A"/>
    <w:rsid w:val="005803C9"/>
    <w:rsid w:val="00583AA0"/>
    <w:rsid w:val="00586F28"/>
    <w:rsid w:val="005872E2"/>
    <w:rsid w:val="00587F67"/>
    <w:rsid w:val="00590A2D"/>
    <w:rsid w:val="005929B9"/>
    <w:rsid w:val="00593E6D"/>
    <w:rsid w:val="005942B2"/>
    <w:rsid w:val="005943F2"/>
    <w:rsid w:val="0059760B"/>
    <w:rsid w:val="005A6F82"/>
    <w:rsid w:val="005A7B48"/>
    <w:rsid w:val="005B33E3"/>
    <w:rsid w:val="005C3F03"/>
    <w:rsid w:val="005C645B"/>
    <w:rsid w:val="005D2804"/>
    <w:rsid w:val="005D2A27"/>
    <w:rsid w:val="005D7DBA"/>
    <w:rsid w:val="005E0908"/>
    <w:rsid w:val="005E43FF"/>
    <w:rsid w:val="005E719D"/>
    <w:rsid w:val="005F0BF7"/>
    <w:rsid w:val="005F1461"/>
    <w:rsid w:val="005F2240"/>
    <w:rsid w:val="005F3A23"/>
    <w:rsid w:val="005F3A5A"/>
    <w:rsid w:val="005F74B5"/>
    <w:rsid w:val="0060433F"/>
    <w:rsid w:val="006108EC"/>
    <w:rsid w:val="00610ADD"/>
    <w:rsid w:val="00611A16"/>
    <w:rsid w:val="0061204E"/>
    <w:rsid w:val="00616939"/>
    <w:rsid w:val="00617704"/>
    <w:rsid w:val="006202B7"/>
    <w:rsid w:val="00620F0A"/>
    <w:rsid w:val="006246EC"/>
    <w:rsid w:val="00624FA5"/>
    <w:rsid w:val="00626647"/>
    <w:rsid w:val="006276D6"/>
    <w:rsid w:val="006405CD"/>
    <w:rsid w:val="0064143C"/>
    <w:rsid w:val="006505DF"/>
    <w:rsid w:val="00650641"/>
    <w:rsid w:val="00650C46"/>
    <w:rsid w:val="0065259A"/>
    <w:rsid w:val="006544F1"/>
    <w:rsid w:val="006560F7"/>
    <w:rsid w:val="00656DDF"/>
    <w:rsid w:val="00657AF5"/>
    <w:rsid w:val="0066445B"/>
    <w:rsid w:val="006720EB"/>
    <w:rsid w:val="006750D2"/>
    <w:rsid w:val="00675504"/>
    <w:rsid w:val="00675C83"/>
    <w:rsid w:val="00676DB5"/>
    <w:rsid w:val="00683F83"/>
    <w:rsid w:val="006864A6"/>
    <w:rsid w:val="00686903"/>
    <w:rsid w:val="00695221"/>
    <w:rsid w:val="006A4663"/>
    <w:rsid w:val="006A7D42"/>
    <w:rsid w:val="006C77FE"/>
    <w:rsid w:val="006D289A"/>
    <w:rsid w:val="006D36D2"/>
    <w:rsid w:val="006D5A9C"/>
    <w:rsid w:val="006D7810"/>
    <w:rsid w:val="006D785B"/>
    <w:rsid w:val="006E1313"/>
    <w:rsid w:val="006E355D"/>
    <w:rsid w:val="006E3782"/>
    <w:rsid w:val="006E450F"/>
    <w:rsid w:val="006E742F"/>
    <w:rsid w:val="006F34D6"/>
    <w:rsid w:val="006F4F8C"/>
    <w:rsid w:val="006F549C"/>
    <w:rsid w:val="006F6594"/>
    <w:rsid w:val="0071162E"/>
    <w:rsid w:val="00720BF0"/>
    <w:rsid w:val="00727D73"/>
    <w:rsid w:val="007330E6"/>
    <w:rsid w:val="00734DC8"/>
    <w:rsid w:val="00735777"/>
    <w:rsid w:val="0074173C"/>
    <w:rsid w:val="00741B0B"/>
    <w:rsid w:val="0074352A"/>
    <w:rsid w:val="00745728"/>
    <w:rsid w:val="007457CC"/>
    <w:rsid w:val="00746023"/>
    <w:rsid w:val="00747D70"/>
    <w:rsid w:val="0075031D"/>
    <w:rsid w:val="007514D5"/>
    <w:rsid w:val="00751C1E"/>
    <w:rsid w:val="00751CD3"/>
    <w:rsid w:val="007532AB"/>
    <w:rsid w:val="007569A4"/>
    <w:rsid w:val="007575A5"/>
    <w:rsid w:val="00757B78"/>
    <w:rsid w:val="00760284"/>
    <w:rsid w:val="00761048"/>
    <w:rsid w:val="00762591"/>
    <w:rsid w:val="00762652"/>
    <w:rsid w:val="007634E0"/>
    <w:rsid w:val="00763C39"/>
    <w:rsid w:val="007657BD"/>
    <w:rsid w:val="00765910"/>
    <w:rsid w:val="0076629B"/>
    <w:rsid w:val="00766811"/>
    <w:rsid w:val="0076703A"/>
    <w:rsid w:val="00767A76"/>
    <w:rsid w:val="00771F1A"/>
    <w:rsid w:val="00772CB1"/>
    <w:rsid w:val="00776545"/>
    <w:rsid w:val="00782672"/>
    <w:rsid w:val="00783D17"/>
    <w:rsid w:val="007900C3"/>
    <w:rsid w:val="00790C61"/>
    <w:rsid w:val="007A59DF"/>
    <w:rsid w:val="007B0905"/>
    <w:rsid w:val="007C2C79"/>
    <w:rsid w:val="007C2E1E"/>
    <w:rsid w:val="007C3BF3"/>
    <w:rsid w:val="007C7974"/>
    <w:rsid w:val="007D1263"/>
    <w:rsid w:val="007D1CE4"/>
    <w:rsid w:val="007D200C"/>
    <w:rsid w:val="007D3940"/>
    <w:rsid w:val="007E1D03"/>
    <w:rsid w:val="007E2C4F"/>
    <w:rsid w:val="007E4C3D"/>
    <w:rsid w:val="007F1E49"/>
    <w:rsid w:val="007F2747"/>
    <w:rsid w:val="007F358B"/>
    <w:rsid w:val="007F54F9"/>
    <w:rsid w:val="007F694A"/>
    <w:rsid w:val="007F73F0"/>
    <w:rsid w:val="00807EF4"/>
    <w:rsid w:val="0081430C"/>
    <w:rsid w:val="00814554"/>
    <w:rsid w:val="008156D5"/>
    <w:rsid w:val="00816D3A"/>
    <w:rsid w:val="008200F9"/>
    <w:rsid w:val="0082253A"/>
    <w:rsid w:val="008230F4"/>
    <w:rsid w:val="0082444C"/>
    <w:rsid w:val="00826BC6"/>
    <w:rsid w:val="0083262F"/>
    <w:rsid w:val="008373E6"/>
    <w:rsid w:val="00843B7A"/>
    <w:rsid w:val="00851E8D"/>
    <w:rsid w:val="00855C87"/>
    <w:rsid w:val="0086275D"/>
    <w:rsid w:val="00863863"/>
    <w:rsid w:val="00863EE3"/>
    <w:rsid w:val="00865E37"/>
    <w:rsid w:val="00867C08"/>
    <w:rsid w:val="00875AF9"/>
    <w:rsid w:val="00876D10"/>
    <w:rsid w:val="0088317D"/>
    <w:rsid w:val="00883E3E"/>
    <w:rsid w:val="00883E95"/>
    <w:rsid w:val="008B2FDA"/>
    <w:rsid w:val="008B4340"/>
    <w:rsid w:val="008B6311"/>
    <w:rsid w:val="008C0265"/>
    <w:rsid w:val="008C2A52"/>
    <w:rsid w:val="008C3123"/>
    <w:rsid w:val="008C59AB"/>
    <w:rsid w:val="008C6BDD"/>
    <w:rsid w:val="008D08EB"/>
    <w:rsid w:val="008E1F78"/>
    <w:rsid w:val="008E28C4"/>
    <w:rsid w:val="008E4D99"/>
    <w:rsid w:val="008E5134"/>
    <w:rsid w:val="008F4016"/>
    <w:rsid w:val="008F4E4D"/>
    <w:rsid w:val="008F56F2"/>
    <w:rsid w:val="00900BF9"/>
    <w:rsid w:val="00902F6C"/>
    <w:rsid w:val="00902F70"/>
    <w:rsid w:val="0090574B"/>
    <w:rsid w:val="00910AD4"/>
    <w:rsid w:val="00910D5A"/>
    <w:rsid w:val="00911BE9"/>
    <w:rsid w:val="00915F6C"/>
    <w:rsid w:val="00916316"/>
    <w:rsid w:val="009167B3"/>
    <w:rsid w:val="00917F5A"/>
    <w:rsid w:val="00922DA4"/>
    <w:rsid w:val="009231C9"/>
    <w:rsid w:val="00923240"/>
    <w:rsid w:val="00924722"/>
    <w:rsid w:val="0093309A"/>
    <w:rsid w:val="009345E9"/>
    <w:rsid w:val="0094070A"/>
    <w:rsid w:val="00941977"/>
    <w:rsid w:val="00944B87"/>
    <w:rsid w:val="0094791E"/>
    <w:rsid w:val="00947B27"/>
    <w:rsid w:val="00947E1E"/>
    <w:rsid w:val="00956E99"/>
    <w:rsid w:val="00964217"/>
    <w:rsid w:val="00964D5C"/>
    <w:rsid w:val="00965C7E"/>
    <w:rsid w:val="009664A8"/>
    <w:rsid w:val="00973B6E"/>
    <w:rsid w:val="0097580E"/>
    <w:rsid w:val="00975EA7"/>
    <w:rsid w:val="0097651C"/>
    <w:rsid w:val="00976CDD"/>
    <w:rsid w:val="00985170"/>
    <w:rsid w:val="009851DF"/>
    <w:rsid w:val="009901E2"/>
    <w:rsid w:val="00990A1F"/>
    <w:rsid w:val="009944FF"/>
    <w:rsid w:val="0099530E"/>
    <w:rsid w:val="009A0277"/>
    <w:rsid w:val="009A1C1C"/>
    <w:rsid w:val="009A36C5"/>
    <w:rsid w:val="009A62F2"/>
    <w:rsid w:val="009B030F"/>
    <w:rsid w:val="009B18CD"/>
    <w:rsid w:val="009B65D2"/>
    <w:rsid w:val="009C15ED"/>
    <w:rsid w:val="009C1B60"/>
    <w:rsid w:val="009C1D9E"/>
    <w:rsid w:val="009C2204"/>
    <w:rsid w:val="009C625D"/>
    <w:rsid w:val="009D159B"/>
    <w:rsid w:val="009D6A91"/>
    <w:rsid w:val="009E08C5"/>
    <w:rsid w:val="009E18F7"/>
    <w:rsid w:val="009F01D6"/>
    <w:rsid w:val="009F1B61"/>
    <w:rsid w:val="009F41F4"/>
    <w:rsid w:val="009F738D"/>
    <w:rsid w:val="00A00BA3"/>
    <w:rsid w:val="00A022E1"/>
    <w:rsid w:val="00A1173F"/>
    <w:rsid w:val="00A13FF0"/>
    <w:rsid w:val="00A142F5"/>
    <w:rsid w:val="00A17BB3"/>
    <w:rsid w:val="00A205FB"/>
    <w:rsid w:val="00A2333D"/>
    <w:rsid w:val="00A27004"/>
    <w:rsid w:val="00A27057"/>
    <w:rsid w:val="00A272C5"/>
    <w:rsid w:val="00A303E6"/>
    <w:rsid w:val="00A3121E"/>
    <w:rsid w:val="00A31224"/>
    <w:rsid w:val="00A415A4"/>
    <w:rsid w:val="00A4264F"/>
    <w:rsid w:val="00A45271"/>
    <w:rsid w:val="00A4560B"/>
    <w:rsid w:val="00A46F8A"/>
    <w:rsid w:val="00A47B2F"/>
    <w:rsid w:val="00A52664"/>
    <w:rsid w:val="00A56828"/>
    <w:rsid w:val="00A6565D"/>
    <w:rsid w:val="00A65947"/>
    <w:rsid w:val="00A710A1"/>
    <w:rsid w:val="00A742FB"/>
    <w:rsid w:val="00A82035"/>
    <w:rsid w:val="00A9116E"/>
    <w:rsid w:val="00A949B8"/>
    <w:rsid w:val="00AA1562"/>
    <w:rsid w:val="00AA2EC3"/>
    <w:rsid w:val="00AA3E9D"/>
    <w:rsid w:val="00AA63DD"/>
    <w:rsid w:val="00AA7121"/>
    <w:rsid w:val="00AB1043"/>
    <w:rsid w:val="00AB1784"/>
    <w:rsid w:val="00AB67C3"/>
    <w:rsid w:val="00AC0D07"/>
    <w:rsid w:val="00AC12D2"/>
    <w:rsid w:val="00AC23DB"/>
    <w:rsid w:val="00AC3737"/>
    <w:rsid w:val="00AC4240"/>
    <w:rsid w:val="00AD4202"/>
    <w:rsid w:val="00AD5F31"/>
    <w:rsid w:val="00AD5F68"/>
    <w:rsid w:val="00AD64D4"/>
    <w:rsid w:val="00AD7063"/>
    <w:rsid w:val="00AD757E"/>
    <w:rsid w:val="00AD7E16"/>
    <w:rsid w:val="00AE1DA6"/>
    <w:rsid w:val="00AE21E5"/>
    <w:rsid w:val="00AE291E"/>
    <w:rsid w:val="00AE3855"/>
    <w:rsid w:val="00AE48B1"/>
    <w:rsid w:val="00AE5D08"/>
    <w:rsid w:val="00AF1E33"/>
    <w:rsid w:val="00AF30F7"/>
    <w:rsid w:val="00B02381"/>
    <w:rsid w:val="00B02D9A"/>
    <w:rsid w:val="00B07FD1"/>
    <w:rsid w:val="00B11AD8"/>
    <w:rsid w:val="00B11BC4"/>
    <w:rsid w:val="00B122F2"/>
    <w:rsid w:val="00B163F8"/>
    <w:rsid w:val="00B21D24"/>
    <w:rsid w:val="00B279CC"/>
    <w:rsid w:val="00B342FF"/>
    <w:rsid w:val="00B345E3"/>
    <w:rsid w:val="00B36FAE"/>
    <w:rsid w:val="00B37128"/>
    <w:rsid w:val="00B42005"/>
    <w:rsid w:val="00B430EE"/>
    <w:rsid w:val="00B43BC1"/>
    <w:rsid w:val="00B448F5"/>
    <w:rsid w:val="00B5171F"/>
    <w:rsid w:val="00B541A1"/>
    <w:rsid w:val="00B54A00"/>
    <w:rsid w:val="00B56006"/>
    <w:rsid w:val="00B64B57"/>
    <w:rsid w:val="00B71A14"/>
    <w:rsid w:val="00B73AE6"/>
    <w:rsid w:val="00B7423D"/>
    <w:rsid w:val="00B768E0"/>
    <w:rsid w:val="00B772FB"/>
    <w:rsid w:val="00B80C85"/>
    <w:rsid w:val="00B81B5B"/>
    <w:rsid w:val="00B86E6F"/>
    <w:rsid w:val="00B91519"/>
    <w:rsid w:val="00B92E44"/>
    <w:rsid w:val="00B95117"/>
    <w:rsid w:val="00B96CCC"/>
    <w:rsid w:val="00BA0163"/>
    <w:rsid w:val="00BA4409"/>
    <w:rsid w:val="00BA59F4"/>
    <w:rsid w:val="00BA72DC"/>
    <w:rsid w:val="00BA75FF"/>
    <w:rsid w:val="00BB3DBC"/>
    <w:rsid w:val="00BB50D7"/>
    <w:rsid w:val="00BB775D"/>
    <w:rsid w:val="00BC04F2"/>
    <w:rsid w:val="00BD01CD"/>
    <w:rsid w:val="00BD1FD1"/>
    <w:rsid w:val="00BD44BF"/>
    <w:rsid w:val="00BD5BE7"/>
    <w:rsid w:val="00BD660C"/>
    <w:rsid w:val="00BE031A"/>
    <w:rsid w:val="00BE20CC"/>
    <w:rsid w:val="00BE47E6"/>
    <w:rsid w:val="00BF2E97"/>
    <w:rsid w:val="00BF399A"/>
    <w:rsid w:val="00BF3A16"/>
    <w:rsid w:val="00BF3A7A"/>
    <w:rsid w:val="00C00890"/>
    <w:rsid w:val="00C03C6A"/>
    <w:rsid w:val="00C06C80"/>
    <w:rsid w:val="00C1253F"/>
    <w:rsid w:val="00C12A96"/>
    <w:rsid w:val="00C359B0"/>
    <w:rsid w:val="00C41397"/>
    <w:rsid w:val="00C4194B"/>
    <w:rsid w:val="00C41C46"/>
    <w:rsid w:val="00C43A0E"/>
    <w:rsid w:val="00C4664B"/>
    <w:rsid w:val="00C46918"/>
    <w:rsid w:val="00C47E25"/>
    <w:rsid w:val="00C51417"/>
    <w:rsid w:val="00C56AA8"/>
    <w:rsid w:val="00C57435"/>
    <w:rsid w:val="00C6577D"/>
    <w:rsid w:val="00C72CFA"/>
    <w:rsid w:val="00C72E6B"/>
    <w:rsid w:val="00C7413F"/>
    <w:rsid w:val="00C776F1"/>
    <w:rsid w:val="00C849CF"/>
    <w:rsid w:val="00C927C4"/>
    <w:rsid w:val="00C967DE"/>
    <w:rsid w:val="00CA28E4"/>
    <w:rsid w:val="00CB445C"/>
    <w:rsid w:val="00CB45DC"/>
    <w:rsid w:val="00CB4997"/>
    <w:rsid w:val="00CC3AA8"/>
    <w:rsid w:val="00CD5882"/>
    <w:rsid w:val="00CE4E41"/>
    <w:rsid w:val="00CE6952"/>
    <w:rsid w:val="00CF1F87"/>
    <w:rsid w:val="00CF3E13"/>
    <w:rsid w:val="00CF4FC4"/>
    <w:rsid w:val="00CF5BCE"/>
    <w:rsid w:val="00CF65CF"/>
    <w:rsid w:val="00D03DCA"/>
    <w:rsid w:val="00D06533"/>
    <w:rsid w:val="00D0720D"/>
    <w:rsid w:val="00D11275"/>
    <w:rsid w:val="00D13950"/>
    <w:rsid w:val="00D15DAC"/>
    <w:rsid w:val="00D16E37"/>
    <w:rsid w:val="00D229A0"/>
    <w:rsid w:val="00D23480"/>
    <w:rsid w:val="00D2369B"/>
    <w:rsid w:val="00D31ABB"/>
    <w:rsid w:val="00D3504C"/>
    <w:rsid w:val="00D422FA"/>
    <w:rsid w:val="00D42C55"/>
    <w:rsid w:val="00D43318"/>
    <w:rsid w:val="00D439A0"/>
    <w:rsid w:val="00D44547"/>
    <w:rsid w:val="00D4618D"/>
    <w:rsid w:val="00D4695D"/>
    <w:rsid w:val="00D50387"/>
    <w:rsid w:val="00D5564A"/>
    <w:rsid w:val="00D56212"/>
    <w:rsid w:val="00D6722F"/>
    <w:rsid w:val="00D7401D"/>
    <w:rsid w:val="00D75F59"/>
    <w:rsid w:val="00D84F47"/>
    <w:rsid w:val="00D87287"/>
    <w:rsid w:val="00D93315"/>
    <w:rsid w:val="00D95371"/>
    <w:rsid w:val="00D96481"/>
    <w:rsid w:val="00D97761"/>
    <w:rsid w:val="00DA31D9"/>
    <w:rsid w:val="00DA3BF0"/>
    <w:rsid w:val="00DA59E7"/>
    <w:rsid w:val="00DA5AA1"/>
    <w:rsid w:val="00DA6ED2"/>
    <w:rsid w:val="00DB3C01"/>
    <w:rsid w:val="00DB6A67"/>
    <w:rsid w:val="00DB7228"/>
    <w:rsid w:val="00DB73C6"/>
    <w:rsid w:val="00DC0DD2"/>
    <w:rsid w:val="00DC70BC"/>
    <w:rsid w:val="00DD6205"/>
    <w:rsid w:val="00DD6BD7"/>
    <w:rsid w:val="00DD6EA9"/>
    <w:rsid w:val="00DE45CB"/>
    <w:rsid w:val="00DF03B3"/>
    <w:rsid w:val="00DF2C0F"/>
    <w:rsid w:val="00E0272F"/>
    <w:rsid w:val="00E0386E"/>
    <w:rsid w:val="00E046CE"/>
    <w:rsid w:val="00E10062"/>
    <w:rsid w:val="00E13330"/>
    <w:rsid w:val="00E14347"/>
    <w:rsid w:val="00E22AF3"/>
    <w:rsid w:val="00E327AA"/>
    <w:rsid w:val="00E36A8A"/>
    <w:rsid w:val="00E42AA4"/>
    <w:rsid w:val="00E431E0"/>
    <w:rsid w:val="00E50C08"/>
    <w:rsid w:val="00E54FB7"/>
    <w:rsid w:val="00E6096F"/>
    <w:rsid w:val="00E61C50"/>
    <w:rsid w:val="00E6344D"/>
    <w:rsid w:val="00E63FF2"/>
    <w:rsid w:val="00E65C5B"/>
    <w:rsid w:val="00E667BA"/>
    <w:rsid w:val="00E711A9"/>
    <w:rsid w:val="00E71F2E"/>
    <w:rsid w:val="00E72E07"/>
    <w:rsid w:val="00E82282"/>
    <w:rsid w:val="00E826B9"/>
    <w:rsid w:val="00E87392"/>
    <w:rsid w:val="00E9305C"/>
    <w:rsid w:val="00EA5E94"/>
    <w:rsid w:val="00EB1DF0"/>
    <w:rsid w:val="00EB3329"/>
    <w:rsid w:val="00EC41C9"/>
    <w:rsid w:val="00EC7595"/>
    <w:rsid w:val="00ED5978"/>
    <w:rsid w:val="00EF1E59"/>
    <w:rsid w:val="00EF5089"/>
    <w:rsid w:val="00EF52C9"/>
    <w:rsid w:val="00EF588E"/>
    <w:rsid w:val="00F01412"/>
    <w:rsid w:val="00F0682E"/>
    <w:rsid w:val="00F114B4"/>
    <w:rsid w:val="00F118AE"/>
    <w:rsid w:val="00F12523"/>
    <w:rsid w:val="00F14E9C"/>
    <w:rsid w:val="00F17AA9"/>
    <w:rsid w:val="00F21430"/>
    <w:rsid w:val="00F24EE5"/>
    <w:rsid w:val="00F25D03"/>
    <w:rsid w:val="00F2783E"/>
    <w:rsid w:val="00F3390A"/>
    <w:rsid w:val="00F36305"/>
    <w:rsid w:val="00F36BC2"/>
    <w:rsid w:val="00F43054"/>
    <w:rsid w:val="00F43309"/>
    <w:rsid w:val="00F500C6"/>
    <w:rsid w:val="00F5040C"/>
    <w:rsid w:val="00F51B68"/>
    <w:rsid w:val="00F536D0"/>
    <w:rsid w:val="00F54C47"/>
    <w:rsid w:val="00F57AD0"/>
    <w:rsid w:val="00F61C17"/>
    <w:rsid w:val="00F6272F"/>
    <w:rsid w:val="00F62921"/>
    <w:rsid w:val="00F63079"/>
    <w:rsid w:val="00F66855"/>
    <w:rsid w:val="00F66A8A"/>
    <w:rsid w:val="00F679EA"/>
    <w:rsid w:val="00F67BAC"/>
    <w:rsid w:val="00F67C53"/>
    <w:rsid w:val="00F72F62"/>
    <w:rsid w:val="00F77314"/>
    <w:rsid w:val="00F775C0"/>
    <w:rsid w:val="00F807DA"/>
    <w:rsid w:val="00F80ED9"/>
    <w:rsid w:val="00F85661"/>
    <w:rsid w:val="00F90FC3"/>
    <w:rsid w:val="00F91861"/>
    <w:rsid w:val="00F9663B"/>
    <w:rsid w:val="00F967CF"/>
    <w:rsid w:val="00F9716E"/>
    <w:rsid w:val="00F97581"/>
    <w:rsid w:val="00FA0078"/>
    <w:rsid w:val="00FA110D"/>
    <w:rsid w:val="00FA1678"/>
    <w:rsid w:val="00FA2F73"/>
    <w:rsid w:val="00FA5CC8"/>
    <w:rsid w:val="00FB1F3A"/>
    <w:rsid w:val="00FB24EA"/>
    <w:rsid w:val="00FB4032"/>
    <w:rsid w:val="00FB5AC2"/>
    <w:rsid w:val="00FC1300"/>
    <w:rsid w:val="00FC3F21"/>
    <w:rsid w:val="00FC6DA1"/>
    <w:rsid w:val="00FC7A3F"/>
    <w:rsid w:val="00FD06DA"/>
    <w:rsid w:val="00FD2314"/>
    <w:rsid w:val="00FD231C"/>
    <w:rsid w:val="00FD5172"/>
    <w:rsid w:val="00FD768B"/>
    <w:rsid w:val="00FE48D4"/>
    <w:rsid w:val="00FE4A19"/>
    <w:rsid w:val="00FE4F08"/>
    <w:rsid w:val="00FE549B"/>
    <w:rsid w:val="00FF0A35"/>
    <w:rsid w:val="00FF1626"/>
    <w:rsid w:val="00FF7A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Body Text Indent" w:unhideWhenUsed="0"/>
    <w:lsdException w:name="Subtitle" w:semiHidden="0" w:uiPriority="11" w:unhideWhenUsed="0" w:qFormat="1"/>
    <w:lsdException w:name="Body Text First Indent" w:unhideWhenUsed="0"/>
    <w:lsdException w:name="Body Text 2" w:unhideWhenUsed="0"/>
    <w:lsdException w:name="Body Text 3" w:unhideWhenUsed="0"/>
    <w:lsdException w:name="Strong" w:semiHidden="0" w:uiPriority="22" w:unhideWhenUsed="0" w:qFormat="1"/>
    <w:lsdException w:name="Emphasis" w:semiHidden="0" w:uiPriority="20" w:unhideWhenUsed="0" w:qFormat="1"/>
    <w:lsdException w:name="Normal (Web)" w:unhideWhenUsed="0"/>
    <w:lsdException w:name="HTML Preformatted"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B5CE3"/>
    <w:rPr>
      <w:rFonts w:ascii="Times New Roman" w:eastAsia="Times New Roman" w:hAnsi="Times New Roman"/>
    </w:rPr>
  </w:style>
  <w:style w:type="paragraph" w:styleId="Nadpis1">
    <w:name w:val="heading 1"/>
    <w:basedOn w:val="Normln"/>
    <w:next w:val="Normln"/>
    <w:link w:val="Nadpis1Char"/>
    <w:uiPriority w:val="99"/>
    <w:qFormat/>
    <w:rsid w:val="001B5CE3"/>
    <w:pPr>
      <w:keepNext/>
      <w:outlineLvl w:val="0"/>
    </w:pPr>
    <w:rPr>
      <w:rFonts w:ascii="Courier New" w:hAnsi="Courier New" w:cs="Courier New"/>
      <w:b/>
      <w:bCs/>
      <w:sz w:val="24"/>
      <w:szCs w:val="24"/>
      <w:u w:val="single"/>
    </w:rPr>
  </w:style>
  <w:style w:type="paragraph" w:styleId="Nadpis2">
    <w:name w:val="heading 2"/>
    <w:basedOn w:val="Normln"/>
    <w:next w:val="Normln"/>
    <w:link w:val="Nadpis2Char"/>
    <w:uiPriority w:val="99"/>
    <w:qFormat/>
    <w:rsid w:val="001B5CE3"/>
    <w:pPr>
      <w:keepNext/>
      <w:outlineLvl w:val="1"/>
    </w:pPr>
    <w:rPr>
      <w:rFonts w:ascii="Courier New" w:hAnsi="Courier New" w:cs="Courier New"/>
      <w:b/>
      <w:bCs/>
      <w:sz w:val="24"/>
      <w:szCs w:val="24"/>
    </w:rPr>
  </w:style>
  <w:style w:type="paragraph" w:styleId="Nadpis3">
    <w:name w:val="heading 3"/>
    <w:basedOn w:val="Normln"/>
    <w:next w:val="Normln"/>
    <w:link w:val="Nadpis3Char"/>
    <w:uiPriority w:val="9"/>
    <w:semiHidden/>
    <w:unhideWhenUsed/>
    <w:qFormat/>
    <w:rsid w:val="0059760B"/>
    <w:pPr>
      <w:keepNext/>
      <w:spacing w:before="240" w:after="60"/>
      <w:outlineLvl w:val="2"/>
    </w:pPr>
    <w:rPr>
      <w:rFonts w:ascii="Cambria" w:hAnsi="Cambria"/>
      <w:b/>
      <w:bCs/>
      <w:sz w:val="26"/>
      <w:szCs w:val="26"/>
    </w:rPr>
  </w:style>
  <w:style w:type="paragraph" w:styleId="Nadpis7">
    <w:name w:val="heading 7"/>
    <w:basedOn w:val="Normln"/>
    <w:next w:val="Normln"/>
    <w:link w:val="Nadpis7Char"/>
    <w:uiPriority w:val="9"/>
    <w:semiHidden/>
    <w:unhideWhenUsed/>
    <w:qFormat/>
    <w:rsid w:val="00CF1F87"/>
    <w:pPr>
      <w:keepNext/>
      <w:keepLines/>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9"/>
    <w:qFormat/>
    <w:rsid w:val="00AE21E5"/>
    <w:pPr>
      <w:spacing w:before="240" w:after="60"/>
      <w:outlineLvl w:val="7"/>
    </w:pPr>
    <w:rPr>
      <w:rFonts w:eastAsia="Calibri"/>
      <w:i/>
      <w:iCs/>
      <w:sz w:val="24"/>
      <w:szCs w:val="24"/>
    </w:rPr>
  </w:style>
  <w:style w:type="paragraph" w:styleId="Nadpis9">
    <w:name w:val="heading 9"/>
    <w:basedOn w:val="Normln"/>
    <w:next w:val="Normln"/>
    <w:link w:val="Nadpis9Char"/>
    <w:uiPriority w:val="9"/>
    <w:semiHidden/>
    <w:unhideWhenUsed/>
    <w:qFormat/>
    <w:rsid w:val="003A2EF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1B5CE3"/>
    <w:rPr>
      <w:rFonts w:ascii="Courier New" w:hAnsi="Courier New" w:cs="Courier New"/>
      <w:b/>
      <w:bCs/>
      <w:sz w:val="20"/>
      <w:szCs w:val="20"/>
      <w:u w:val="single"/>
      <w:lang w:eastAsia="cs-CZ"/>
    </w:rPr>
  </w:style>
  <w:style w:type="character" w:customStyle="1" w:styleId="Nadpis2Char">
    <w:name w:val="Nadpis 2 Char"/>
    <w:basedOn w:val="Standardnpsmoodstavce"/>
    <w:link w:val="Nadpis2"/>
    <w:uiPriority w:val="99"/>
    <w:rsid w:val="001B5CE3"/>
    <w:rPr>
      <w:rFonts w:ascii="Courier New" w:hAnsi="Courier New" w:cs="Courier New"/>
      <w:b/>
      <w:bCs/>
      <w:sz w:val="20"/>
      <w:szCs w:val="20"/>
      <w:lang w:eastAsia="cs-CZ"/>
    </w:rPr>
  </w:style>
  <w:style w:type="character" w:customStyle="1" w:styleId="Nadpis8Char">
    <w:name w:val="Nadpis 8 Char"/>
    <w:basedOn w:val="Standardnpsmoodstavce"/>
    <w:link w:val="Nadpis8"/>
    <w:uiPriority w:val="99"/>
    <w:semiHidden/>
    <w:rsid w:val="00973B6E"/>
    <w:rPr>
      <w:rFonts w:ascii="Calibri" w:hAnsi="Calibri" w:cs="Calibri"/>
      <w:i/>
      <w:iCs/>
      <w:sz w:val="24"/>
      <w:szCs w:val="24"/>
    </w:rPr>
  </w:style>
  <w:style w:type="paragraph" w:styleId="Zkladntext">
    <w:name w:val="Body Text"/>
    <w:basedOn w:val="Normln"/>
    <w:link w:val="ZkladntextChar"/>
    <w:uiPriority w:val="99"/>
    <w:semiHidden/>
    <w:rsid w:val="001B5CE3"/>
    <w:rPr>
      <w:rFonts w:ascii="Courier New" w:hAnsi="Courier New" w:cs="Courier New"/>
      <w:sz w:val="24"/>
      <w:szCs w:val="24"/>
    </w:rPr>
  </w:style>
  <w:style w:type="character" w:customStyle="1" w:styleId="ZkladntextChar">
    <w:name w:val="Základní text Char"/>
    <w:basedOn w:val="Standardnpsmoodstavce"/>
    <w:link w:val="Zkladntext"/>
    <w:uiPriority w:val="99"/>
    <w:semiHidden/>
    <w:rsid w:val="001B5CE3"/>
    <w:rPr>
      <w:rFonts w:ascii="Courier New" w:hAnsi="Courier New" w:cs="Courier New"/>
      <w:sz w:val="20"/>
      <w:szCs w:val="20"/>
      <w:lang w:eastAsia="cs-CZ"/>
    </w:rPr>
  </w:style>
  <w:style w:type="paragraph" w:styleId="Zkladntextodsazen">
    <w:name w:val="Body Text Indent"/>
    <w:basedOn w:val="Normln"/>
    <w:link w:val="ZkladntextodsazenChar"/>
    <w:uiPriority w:val="99"/>
    <w:semiHidden/>
    <w:rsid w:val="001B5CE3"/>
    <w:rPr>
      <w:rFonts w:ascii="Courier New" w:hAnsi="Courier New" w:cs="Courier New"/>
      <w:b/>
      <w:bCs/>
      <w:sz w:val="24"/>
      <w:szCs w:val="24"/>
    </w:rPr>
  </w:style>
  <w:style w:type="character" w:customStyle="1" w:styleId="ZkladntextodsazenChar">
    <w:name w:val="Základní text odsazený Char"/>
    <w:basedOn w:val="Standardnpsmoodstavce"/>
    <w:link w:val="Zkladntextodsazen"/>
    <w:uiPriority w:val="99"/>
    <w:semiHidden/>
    <w:rsid w:val="001B5CE3"/>
    <w:rPr>
      <w:rFonts w:ascii="Courier New" w:hAnsi="Courier New" w:cs="Courier New"/>
      <w:b/>
      <w:bCs/>
      <w:sz w:val="20"/>
      <w:szCs w:val="20"/>
      <w:lang w:eastAsia="cs-CZ"/>
    </w:rPr>
  </w:style>
  <w:style w:type="paragraph" w:styleId="Zkladntext-prvnodsazen">
    <w:name w:val="Body Text First Indent"/>
    <w:basedOn w:val="Zkladntext"/>
    <w:link w:val="Zkladntext-prvnodsazenChar"/>
    <w:uiPriority w:val="99"/>
    <w:rsid w:val="001B5CE3"/>
    <w:pPr>
      <w:spacing w:after="120"/>
      <w:ind w:firstLine="210"/>
      <w:jc w:val="both"/>
    </w:pPr>
    <w:rPr>
      <w:rFonts w:ascii="Arial" w:hAnsi="Arial" w:cs="Arial"/>
      <w:sz w:val="22"/>
      <w:szCs w:val="22"/>
    </w:rPr>
  </w:style>
  <w:style w:type="character" w:customStyle="1" w:styleId="Zkladntext-prvnodsazenChar">
    <w:name w:val="Základní text - první odsazený Char"/>
    <w:basedOn w:val="ZkladntextChar"/>
    <w:link w:val="Zkladntext-prvnodsazen"/>
    <w:uiPriority w:val="99"/>
    <w:rsid w:val="001B5CE3"/>
    <w:rPr>
      <w:rFonts w:ascii="Arial" w:hAnsi="Arial" w:cs="Arial"/>
      <w:sz w:val="20"/>
      <w:szCs w:val="20"/>
      <w:lang w:eastAsia="cs-CZ"/>
    </w:rPr>
  </w:style>
  <w:style w:type="paragraph" w:styleId="Zkladntext2">
    <w:name w:val="Body Text 2"/>
    <w:basedOn w:val="Normln"/>
    <w:link w:val="Zkladntext2Char"/>
    <w:uiPriority w:val="99"/>
    <w:rsid w:val="000D6E5E"/>
    <w:pPr>
      <w:spacing w:after="120" w:line="480" w:lineRule="auto"/>
    </w:pPr>
  </w:style>
  <w:style w:type="character" w:customStyle="1" w:styleId="Zkladntext2Char">
    <w:name w:val="Základní text 2 Char"/>
    <w:basedOn w:val="Standardnpsmoodstavce"/>
    <w:link w:val="Zkladntext2"/>
    <w:uiPriority w:val="99"/>
    <w:rsid w:val="001B5CE3"/>
    <w:rPr>
      <w:rFonts w:ascii="Courier New" w:hAnsi="Courier New" w:cs="Courier New"/>
      <w:b/>
      <w:bCs/>
      <w:sz w:val="20"/>
      <w:szCs w:val="20"/>
      <w:lang w:eastAsia="cs-CZ"/>
    </w:rPr>
  </w:style>
  <w:style w:type="paragraph" w:styleId="Zkladntext3">
    <w:name w:val="Body Text 3"/>
    <w:basedOn w:val="Normln"/>
    <w:link w:val="Zkladntext3Char"/>
    <w:uiPriority w:val="99"/>
    <w:semiHidden/>
    <w:rsid w:val="001B5CE3"/>
    <w:pPr>
      <w:ind w:right="-283"/>
    </w:pPr>
    <w:rPr>
      <w:rFonts w:ascii="Courier New" w:hAnsi="Courier New" w:cs="Courier New"/>
      <w:sz w:val="24"/>
      <w:szCs w:val="24"/>
    </w:rPr>
  </w:style>
  <w:style w:type="character" w:customStyle="1" w:styleId="Zkladntext3Char">
    <w:name w:val="Základní text 3 Char"/>
    <w:basedOn w:val="Standardnpsmoodstavce"/>
    <w:link w:val="Zkladntext3"/>
    <w:uiPriority w:val="99"/>
    <w:semiHidden/>
    <w:rsid w:val="001B5CE3"/>
    <w:rPr>
      <w:rFonts w:ascii="Courier New" w:hAnsi="Courier New" w:cs="Courier New"/>
      <w:sz w:val="20"/>
      <w:szCs w:val="20"/>
      <w:lang w:eastAsia="cs-CZ"/>
    </w:rPr>
  </w:style>
  <w:style w:type="paragraph" w:customStyle="1" w:styleId="Import0">
    <w:name w:val="Import 0"/>
    <w:basedOn w:val="Normln"/>
    <w:uiPriority w:val="99"/>
    <w:rsid w:val="001B5CE3"/>
    <w:pPr>
      <w:widowControl w:val="0"/>
      <w:spacing w:line="216" w:lineRule="auto"/>
    </w:pPr>
    <w:rPr>
      <w:sz w:val="24"/>
      <w:szCs w:val="24"/>
    </w:rPr>
  </w:style>
  <w:style w:type="paragraph" w:customStyle="1" w:styleId="Import2">
    <w:name w:val="Import 2"/>
    <w:basedOn w:val="Normln"/>
    <w:uiPriority w:val="99"/>
    <w:rsid w:val="001B5CE3"/>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88" w:lineRule="auto"/>
    </w:pPr>
    <w:rPr>
      <w:rFonts w:ascii="Courier New" w:hAnsi="Courier New" w:cs="Courier New"/>
      <w:sz w:val="24"/>
      <w:szCs w:val="24"/>
    </w:rPr>
  </w:style>
  <w:style w:type="paragraph" w:customStyle="1" w:styleId="Import1">
    <w:name w:val="Import 1"/>
    <w:basedOn w:val="Normln"/>
    <w:uiPriority w:val="99"/>
    <w:rsid w:val="001B5CE3"/>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88" w:lineRule="auto"/>
    </w:pPr>
    <w:rPr>
      <w:rFonts w:ascii="Courier New" w:hAnsi="Courier New" w:cs="Courier New"/>
      <w:sz w:val="24"/>
      <w:szCs w:val="24"/>
      <w:u w:val="single"/>
    </w:rPr>
  </w:style>
  <w:style w:type="paragraph" w:customStyle="1" w:styleId="Import5">
    <w:name w:val="Import 5"/>
    <w:basedOn w:val="Import0"/>
    <w:uiPriority w:val="99"/>
    <w:rsid w:val="001B5CE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88" w:lineRule="auto"/>
      <w:ind w:hanging="432"/>
    </w:pPr>
    <w:rPr>
      <w:rFonts w:ascii="Courier New" w:hAnsi="Courier New" w:cs="Courier New"/>
    </w:rPr>
  </w:style>
  <w:style w:type="paragraph" w:customStyle="1" w:styleId="Textodstavce">
    <w:name w:val="Text odstavce"/>
    <w:basedOn w:val="Normln"/>
    <w:uiPriority w:val="99"/>
    <w:rsid w:val="00147F0C"/>
    <w:pPr>
      <w:numPr>
        <w:numId w:val="5"/>
      </w:numPr>
      <w:tabs>
        <w:tab w:val="left" w:pos="851"/>
      </w:tabs>
      <w:spacing w:before="120" w:after="120"/>
      <w:jc w:val="both"/>
      <w:outlineLvl w:val="6"/>
    </w:pPr>
    <w:rPr>
      <w:rFonts w:eastAsia="Calibri"/>
      <w:sz w:val="24"/>
      <w:szCs w:val="24"/>
    </w:rPr>
  </w:style>
  <w:style w:type="paragraph" w:customStyle="1" w:styleId="Textbodu">
    <w:name w:val="Text bodu"/>
    <w:basedOn w:val="Normln"/>
    <w:uiPriority w:val="99"/>
    <w:rsid w:val="00147F0C"/>
    <w:pPr>
      <w:numPr>
        <w:ilvl w:val="2"/>
        <w:numId w:val="5"/>
      </w:numPr>
      <w:jc w:val="both"/>
      <w:outlineLvl w:val="8"/>
    </w:pPr>
    <w:rPr>
      <w:rFonts w:eastAsia="Calibri"/>
      <w:sz w:val="24"/>
      <w:szCs w:val="24"/>
    </w:rPr>
  </w:style>
  <w:style w:type="paragraph" w:customStyle="1" w:styleId="Textpsmene">
    <w:name w:val="Text písmene"/>
    <w:basedOn w:val="Normln"/>
    <w:uiPriority w:val="99"/>
    <w:rsid w:val="00147F0C"/>
    <w:pPr>
      <w:numPr>
        <w:ilvl w:val="1"/>
        <w:numId w:val="5"/>
      </w:numPr>
      <w:jc w:val="both"/>
      <w:outlineLvl w:val="7"/>
    </w:pPr>
    <w:rPr>
      <w:rFonts w:eastAsia="Calibri"/>
      <w:sz w:val="24"/>
      <w:szCs w:val="24"/>
    </w:rPr>
  </w:style>
  <w:style w:type="paragraph" w:styleId="FormtovanvHTML">
    <w:name w:val="HTML Preformatted"/>
    <w:basedOn w:val="Normln"/>
    <w:link w:val="FormtovanvHTMLChar"/>
    <w:uiPriority w:val="99"/>
    <w:rsid w:val="009A36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FormtovanvHTMLChar">
    <w:name w:val="Formátovaný v HTML Char"/>
    <w:basedOn w:val="Standardnpsmoodstavce"/>
    <w:link w:val="FormtovanvHTML"/>
    <w:uiPriority w:val="99"/>
    <w:rsid w:val="00BE031A"/>
    <w:rPr>
      <w:rFonts w:ascii="Courier New" w:hAnsi="Courier New" w:cs="Courier New"/>
      <w:sz w:val="20"/>
      <w:szCs w:val="20"/>
    </w:rPr>
  </w:style>
  <w:style w:type="paragraph" w:styleId="Zpat">
    <w:name w:val="footer"/>
    <w:basedOn w:val="Normln"/>
    <w:link w:val="ZpatChar"/>
    <w:uiPriority w:val="99"/>
    <w:rsid w:val="00510516"/>
    <w:pPr>
      <w:tabs>
        <w:tab w:val="center" w:pos="4536"/>
        <w:tab w:val="right" w:pos="9072"/>
      </w:tabs>
    </w:pPr>
  </w:style>
  <w:style w:type="character" w:customStyle="1" w:styleId="ZpatChar">
    <w:name w:val="Zápatí Char"/>
    <w:basedOn w:val="Standardnpsmoodstavce"/>
    <w:link w:val="Zpat"/>
    <w:uiPriority w:val="99"/>
    <w:semiHidden/>
    <w:rsid w:val="00973B6E"/>
    <w:rPr>
      <w:rFonts w:ascii="Times New Roman" w:hAnsi="Times New Roman" w:cs="Times New Roman"/>
      <w:sz w:val="20"/>
      <w:szCs w:val="20"/>
    </w:rPr>
  </w:style>
  <w:style w:type="character" w:styleId="slostrnky">
    <w:name w:val="page number"/>
    <w:basedOn w:val="Standardnpsmoodstavce"/>
    <w:uiPriority w:val="99"/>
    <w:rsid w:val="00510516"/>
  </w:style>
  <w:style w:type="paragraph" w:customStyle="1" w:styleId="Default">
    <w:name w:val="Default"/>
    <w:rsid w:val="009C15ED"/>
    <w:pPr>
      <w:autoSpaceDE w:val="0"/>
      <w:autoSpaceDN w:val="0"/>
      <w:adjustRightInd w:val="0"/>
    </w:pPr>
    <w:rPr>
      <w:rFonts w:ascii="Courier New" w:hAnsi="Courier New" w:cs="Courier New"/>
      <w:color w:val="000000"/>
      <w:sz w:val="24"/>
      <w:szCs w:val="24"/>
    </w:rPr>
  </w:style>
  <w:style w:type="paragraph" w:styleId="Normlnweb">
    <w:name w:val="Normal (Web)"/>
    <w:basedOn w:val="Normln"/>
    <w:uiPriority w:val="99"/>
    <w:rsid w:val="00D56212"/>
    <w:pPr>
      <w:spacing w:before="100" w:beforeAutospacing="1" w:after="100" w:afterAutospacing="1"/>
    </w:pPr>
    <w:rPr>
      <w:rFonts w:eastAsia="Calibri"/>
      <w:sz w:val="24"/>
      <w:szCs w:val="24"/>
    </w:rPr>
  </w:style>
  <w:style w:type="paragraph" w:styleId="Odstavecseseznamem">
    <w:name w:val="List Paragraph"/>
    <w:basedOn w:val="Normln"/>
    <w:uiPriority w:val="34"/>
    <w:qFormat/>
    <w:rsid w:val="00F91861"/>
    <w:pPr>
      <w:spacing w:after="200" w:line="276" w:lineRule="auto"/>
      <w:ind w:left="720"/>
      <w:contextualSpacing/>
    </w:pPr>
    <w:rPr>
      <w:rFonts w:ascii="Arial" w:eastAsia="Calibri" w:hAnsi="Arial" w:cs="Arial"/>
      <w:sz w:val="22"/>
      <w:szCs w:val="22"/>
      <w:lang w:eastAsia="en-US"/>
    </w:rPr>
  </w:style>
  <w:style w:type="character" w:customStyle="1" w:styleId="Nadpis3Char">
    <w:name w:val="Nadpis 3 Char"/>
    <w:basedOn w:val="Standardnpsmoodstavce"/>
    <w:link w:val="Nadpis3"/>
    <w:uiPriority w:val="9"/>
    <w:semiHidden/>
    <w:rsid w:val="0059760B"/>
    <w:rPr>
      <w:rFonts w:ascii="Cambria" w:eastAsia="Times New Roman" w:hAnsi="Cambria" w:cs="Times New Roman"/>
      <w:b/>
      <w:bCs/>
      <w:sz w:val="26"/>
      <w:szCs w:val="26"/>
    </w:rPr>
  </w:style>
  <w:style w:type="paragraph" w:customStyle="1" w:styleId="Zkladntextodsazen2">
    <w:name w:val="Základní text odsazený2"/>
    <w:basedOn w:val="Normln"/>
    <w:semiHidden/>
    <w:rsid w:val="00E54FB7"/>
    <w:rPr>
      <w:rFonts w:ascii="Courier New" w:hAnsi="Courier New" w:cs="Courier New"/>
      <w:b/>
      <w:bCs/>
    </w:rPr>
  </w:style>
  <w:style w:type="character" w:customStyle="1" w:styleId="apple-converted-space">
    <w:name w:val="apple-converted-space"/>
    <w:basedOn w:val="Standardnpsmoodstavce"/>
    <w:rsid w:val="00A27004"/>
  </w:style>
  <w:style w:type="paragraph" w:customStyle="1" w:styleId="tabulky">
    <w:name w:val="tabulky"/>
    <w:basedOn w:val="Normln"/>
    <w:rsid w:val="00675504"/>
    <w:pPr>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113"/>
      <w:jc w:val="both"/>
    </w:pPr>
    <w:rPr>
      <w:rFonts w:ascii="Arial Narrow" w:hAnsi="Arial Narrow"/>
      <w:szCs w:val="16"/>
    </w:rPr>
  </w:style>
  <w:style w:type="paragraph" w:customStyle="1" w:styleId="Texttabulky">
    <w:name w:val="Text tabulky"/>
    <w:rsid w:val="00034534"/>
    <w:rPr>
      <w:rFonts w:ascii="Arial" w:eastAsia="Times New Roman" w:hAnsi="Arial"/>
      <w:snapToGrid w:val="0"/>
      <w:color w:val="000000"/>
      <w:sz w:val="22"/>
    </w:rPr>
  </w:style>
  <w:style w:type="table" w:styleId="Mkatabulky">
    <w:name w:val="Table Grid"/>
    <w:basedOn w:val="Normlntabulka"/>
    <w:uiPriority w:val="59"/>
    <w:rsid w:val="007D394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bubliny">
    <w:name w:val="Balloon Text"/>
    <w:basedOn w:val="Normln"/>
    <w:link w:val="TextbublinyChar"/>
    <w:uiPriority w:val="99"/>
    <w:semiHidden/>
    <w:unhideWhenUsed/>
    <w:rsid w:val="00BA72DC"/>
    <w:rPr>
      <w:rFonts w:ascii="Tahoma" w:hAnsi="Tahoma" w:cs="Tahoma"/>
      <w:sz w:val="16"/>
      <w:szCs w:val="16"/>
    </w:rPr>
  </w:style>
  <w:style w:type="character" w:customStyle="1" w:styleId="TextbublinyChar">
    <w:name w:val="Text bubliny Char"/>
    <w:basedOn w:val="Standardnpsmoodstavce"/>
    <w:link w:val="Textbubliny"/>
    <w:uiPriority w:val="99"/>
    <w:semiHidden/>
    <w:rsid w:val="00BA72DC"/>
    <w:rPr>
      <w:rFonts w:ascii="Tahoma" w:eastAsia="Times New Roman" w:hAnsi="Tahoma" w:cs="Tahoma"/>
      <w:sz w:val="16"/>
      <w:szCs w:val="16"/>
    </w:rPr>
  </w:style>
  <w:style w:type="character" w:customStyle="1" w:styleId="Nadpis7Char">
    <w:name w:val="Nadpis 7 Char"/>
    <w:basedOn w:val="Standardnpsmoodstavce"/>
    <w:link w:val="Nadpis7"/>
    <w:uiPriority w:val="9"/>
    <w:semiHidden/>
    <w:rsid w:val="00CF1F87"/>
    <w:rPr>
      <w:rFonts w:asciiTheme="majorHAnsi" w:eastAsiaTheme="majorEastAsia" w:hAnsiTheme="majorHAnsi" w:cstheme="majorBidi"/>
      <w:i/>
      <w:iCs/>
      <w:color w:val="404040" w:themeColor="text1" w:themeTint="BF"/>
    </w:rPr>
  </w:style>
  <w:style w:type="character" w:customStyle="1" w:styleId="Nadpis9Char">
    <w:name w:val="Nadpis 9 Char"/>
    <w:basedOn w:val="Standardnpsmoodstavce"/>
    <w:link w:val="Nadpis9"/>
    <w:uiPriority w:val="9"/>
    <w:semiHidden/>
    <w:rsid w:val="003A2EF5"/>
    <w:rPr>
      <w:rFonts w:ascii="Cambria" w:eastAsia="Times New Roman" w:hAnsi="Cambria"/>
      <w:sz w:val="22"/>
      <w:szCs w:val="22"/>
    </w:rPr>
  </w:style>
  <w:style w:type="paragraph" w:styleId="Zkladntextodsazen3">
    <w:name w:val="Body Text Indent 3"/>
    <w:basedOn w:val="Normln"/>
    <w:link w:val="Zkladntextodsazen3Char"/>
    <w:uiPriority w:val="99"/>
    <w:unhideWhenUsed/>
    <w:rsid w:val="003A2EF5"/>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3A2EF5"/>
    <w:rPr>
      <w:rFonts w:ascii="Times New Roman" w:eastAsia="Times New Roman" w:hAnsi="Times New Roman"/>
      <w:sz w:val="16"/>
      <w:szCs w:val="16"/>
    </w:rPr>
  </w:style>
  <w:style w:type="paragraph" w:customStyle="1" w:styleId="AZKtext">
    <w:name w:val="AZK text"/>
    <w:basedOn w:val="Normln"/>
    <w:link w:val="AZKtextChar"/>
    <w:rsid w:val="00FC3F21"/>
    <w:pPr>
      <w:spacing w:before="40" w:after="40"/>
      <w:ind w:firstLine="340"/>
    </w:pPr>
    <w:rPr>
      <w:rFonts w:ascii="Arial" w:hAnsi="Arial"/>
    </w:rPr>
  </w:style>
  <w:style w:type="character" w:customStyle="1" w:styleId="AZKtextChar">
    <w:name w:val="AZK text Char"/>
    <w:link w:val="AZKtext"/>
    <w:rsid w:val="00FC3F21"/>
    <w:rPr>
      <w:rFonts w:ascii="Arial" w:eastAsia="Times New Roman"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Body Text Indent" w:unhideWhenUsed="0"/>
    <w:lsdException w:name="Subtitle" w:semiHidden="0" w:uiPriority="11" w:unhideWhenUsed="0" w:qFormat="1"/>
    <w:lsdException w:name="Body Text First Indent" w:unhideWhenUsed="0"/>
    <w:lsdException w:name="Body Text 2" w:unhideWhenUsed="0"/>
    <w:lsdException w:name="Body Text 3" w:unhideWhenUsed="0"/>
    <w:lsdException w:name="Strong" w:semiHidden="0" w:uiPriority="22" w:unhideWhenUsed="0" w:qFormat="1"/>
    <w:lsdException w:name="Emphasis" w:semiHidden="0" w:uiPriority="20" w:unhideWhenUsed="0" w:qFormat="1"/>
    <w:lsdException w:name="Normal (Web)" w:unhideWhenUsed="0"/>
    <w:lsdException w:name="HTML Preformatted"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B5CE3"/>
    <w:rPr>
      <w:rFonts w:ascii="Times New Roman" w:eastAsia="Times New Roman" w:hAnsi="Times New Roman"/>
    </w:rPr>
  </w:style>
  <w:style w:type="paragraph" w:styleId="Nadpis1">
    <w:name w:val="heading 1"/>
    <w:basedOn w:val="Normln"/>
    <w:next w:val="Normln"/>
    <w:link w:val="Nadpis1Char"/>
    <w:uiPriority w:val="99"/>
    <w:qFormat/>
    <w:rsid w:val="001B5CE3"/>
    <w:pPr>
      <w:keepNext/>
      <w:outlineLvl w:val="0"/>
    </w:pPr>
    <w:rPr>
      <w:rFonts w:ascii="Courier New" w:hAnsi="Courier New" w:cs="Courier New"/>
      <w:b/>
      <w:bCs/>
      <w:sz w:val="24"/>
      <w:szCs w:val="24"/>
      <w:u w:val="single"/>
    </w:rPr>
  </w:style>
  <w:style w:type="paragraph" w:styleId="Nadpis2">
    <w:name w:val="heading 2"/>
    <w:basedOn w:val="Normln"/>
    <w:next w:val="Normln"/>
    <w:link w:val="Nadpis2Char"/>
    <w:uiPriority w:val="99"/>
    <w:qFormat/>
    <w:rsid w:val="001B5CE3"/>
    <w:pPr>
      <w:keepNext/>
      <w:outlineLvl w:val="1"/>
    </w:pPr>
    <w:rPr>
      <w:rFonts w:ascii="Courier New" w:hAnsi="Courier New" w:cs="Courier New"/>
      <w:b/>
      <w:bCs/>
      <w:sz w:val="24"/>
      <w:szCs w:val="24"/>
    </w:rPr>
  </w:style>
  <w:style w:type="paragraph" w:styleId="Nadpis3">
    <w:name w:val="heading 3"/>
    <w:basedOn w:val="Normln"/>
    <w:next w:val="Normln"/>
    <w:link w:val="Nadpis3Char"/>
    <w:uiPriority w:val="9"/>
    <w:semiHidden/>
    <w:unhideWhenUsed/>
    <w:qFormat/>
    <w:rsid w:val="0059760B"/>
    <w:pPr>
      <w:keepNext/>
      <w:spacing w:before="240" w:after="60"/>
      <w:outlineLvl w:val="2"/>
    </w:pPr>
    <w:rPr>
      <w:rFonts w:ascii="Cambria" w:hAnsi="Cambria"/>
      <w:b/>
      <w:bCs/>
      <w:sz w:val="26"/>
      <w:szCs w:val="26"/>
    </w:rPr>
  </w:style>
  <w:style w:type="paragraph" w:styleId="Nadpis7">
    <w:name w:val="heading 7"/>
    <w:basedOn w:val="Normln"/>
    <w:next w:val="Normln"/>
    <w:link w:val="Nadpis7Char"/>
    <w:uiPriority w:val="9"/>
    <w:semiHidden/>
    <w:unhideWhenUsed/>
    <w:qFormat/>
    <w:rsid w:val="00CF1F87"/>
    <w:pPr>
      <w:keepNext/>
      <w:keepLines/>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9"/>
    <w:qFormat/>
    <w:rsid w:val="00AE21E5"/>
    <w:pPr>
      <w:spacing w:before="240" w:after="60"/>
      <w:outlineLvl w:val="7"/>
    </w:pPr>
    <w:rPr>
      <w:rFonts w:eastAsia="Calibri"/>
      <w:i/>
      <w:iCs/>
      <w:sz w:val="24"/>
      <w:szCs w:val="24"/>
    </w:rPr>
  </w:style>
  <w:style w:type="paragraph" w:styleId="Nadpis9">
    <w:name w:val="heading 9"/>
    <w:basedOn w:val="Normln"/>
    <w:next w:val="Normln"/>
    <w:link w:val="Nadpis9Char"/>
    <w:uiPriority w:val="9"/>
    <w:semiHidden/>
    <w:unhideWhenUsed/>
    <w:qFormat/>
    <w:rsid w:val="003A2EF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1B5CE3"/>
    <w:rPr>
      <w:rFonts w:ascii="Courier New" w:hAnsi="Courier New" w:cs="Courier New"/>
      <w:b/>
      <w:bCs/>
      <w:sz w:val="20"/>
      <w:szCs w:val="20"/>
      <w:u w:val="single"/>
      <w:lang w:eastAsia="cs-CZ"/>
    </w:rPr>
  </w:style>
  <w:style w:type="character" w:customStyle="1" w:styleId="Nadpis2Char">
    <w:name w:val="Nadpis 2 Char"/>
    <w:basedOn w:val="Standardnpsmoodstavce"/>
    <w:link w:val="Nadpis2"/>
    <w:uiPriority w:val="99"/>
    <w:rsid w:val="001B5CE3"/>
    <w:rPr>
      <w:rFonts w:ascii="Courier New" w:hAnsi="Courier New" w:cs="Courier New"/>
      <w:b/>
      <w:bCs/>
      <w:sz w:val="20"/>
      <w:szCs w:val="20"/>
      <w:lang w:eastAsia="cs-CZ"/>
    </w:rPr>
  </w:style>
  <w:style w:type="character" w:customStyle="1" w:styleId="Nadpis8Char">
    <w:name w:val="Nadpis 8 Char"/>
    <w:basedOn w:val="Standardnpsmoodstavce"/>
    <w:link w:val="Nadpis8"/>
    <w:uiPriority w:val="99"/>
    <w:semiHidden/>
    <w:rsid w:val="00973B6E"/>
    <w:rPr>
      <w:rFonts w:ascii="Calibri" w:hAnsi="Calibri" w:cs="Calibri"/>
      <w:i/>
      <w:iCs/>
      <w:sz w:val="24"/>
      <w:szCs w:val="24"/>
    </w:rPr>
  </w:style>
  <w:style w:type="paragraph" w:styleId="Zkladntext">
    <w:name w:val="Body Text"/>
    <w:basedOn w:val="Normln"/>
    <w:link w:val="ZkladntextChar"/>
    <w:uiPriority w:val="99"/>
    <w:semiHidden/>
    <w:rsid w:val="001B5CE3"/>
    <w:rPr>
      <w:rFonts w:ascii="Courier New" w:hAnsi="Courier New" w:cs="Courier New"/>
      <w:sz w:val="24"/>
      <w:szCs w:val="24"/>
    </w:rPr>
  </w:style>
  <w:style w:type="character" w:customStyle="1" w:styleId="ZkladntextChar">
    <w:name w:val="Základní text Char"/>
    <w:basedOn w:val="Standardnpsmoodstavce"/>
    <w:link w:val="Zkladntext"/>
    <w:uiPriority w:val="99"/>
    <w:semiHidden/>
    <w:rsid w:val="001B5CE3"/>
    <w:rPr>
      <w:rFonts w:ascii="Courier New" w:hAnsi="Courier New" w:cs="Courier New"/>
      <w:sz w:val="20"/>
      <w:szCs w:val="20"/>
      <w:lang w:eastAsia="cs-CZ"/>
    </w:rPr>
  </w:style>
  <w:style w:type="paragraph" w:styleId="Zkladntextodsazen">
    <w:name w:val="Body Text Indent"/>
    <w:basedOn w:val="Normln"/>
    <w:link w:val="ZkladntextodsazenChar"/>
    <w:uiPriority w:val="99"/>
    <w:semiHidden/>
    <w:rsid w:val="001B5CE3"/>
    <w:rPr>
      <w:rFonts w:ascii="Courier New" w:hAnsi="Courier New" w:cs="Courier New"/>
      <w:b/>
      <w:bCs/>
      <w:sz w:val="24"/>
      <w:szCs w:val="24"/>
    </w:rPr>
  </w:style>
  <w:style w:type="character" w:customStyle="1" w:styleId="ZkladntextodsazenChar">
    <w:name w:val="Základní text odsazený Char"/>
    <w:basedOn w:val="Standardnpsmoodstavce"/>
    <w:link w:val="Zkladntextodsazen"/>
    <w:uiPriority w:val="99"/>
    <w:semiHidden/>
    <w:rsid w:val="001B5CE3"/>
    <w:rPr>
      <w:rFonts w:ascii="Courier New" w:hAnsi="Courier New" w:cs="Courier New"/>
      <w:b/>
      <w:bCs/>
      <w:sz w:val="20"/>
      <w:szCs w:val="20"/>
      <w:lang w:eastAsia="cs-CZ"/>
    </w:rPr>
  </w:style>
  <w:style w:type="paragraph" w:styleId="Zkladntext-prvnodsazen">
    <w:name w:val="Body Text First Indent"/>
    <w:basedOn w:val="Zkladntext"/>
    <w:link w:val="Zkladntext-prvnodsazenChar"/>
    <w:uiPriority w:val="99"/>
    <w:rsid w:val="001B5CE3"/>
    <w:pPr>
      <w:spacing w:after="120"/>
      <w:ind w:firstLine="210"/>
      <w:jc w:val="both"/>
    </w:pPr>
    <w:rPr>
      <w:rFonts w:ascii="Arial" w:hAnsi="Arial" w:cs="Arial"/>
      <w:sz w:val="22"/>
      <w:szCs w:val="22"/>
    </w:rPr>
  </w:style>
  <w:style w:type="character" w:customStyle="1" w:styleId="Zkladntext-prvnodsazenChar">
    <w:name w:val="Základní text - první odsazený Char"/>
    <w:basedOn w:val="ZkladntextChar"/>
    <w:link w:val="Zkladntext-prvnodsazen"/>
    <w:uiPriority w:val="99"/>
    <w:rsid w:val="001B5CE3"/>
    <w:rPr>
      <w:rFonts w:ascii="Arial" w:hAnsi="Arial" w:cs="Arial"/>
      <w:sz w:val="20"/>
      <w:szCs w:val="20"/>
      <w:lang w:eastAsia="cs-CZ"/>
    </w:rPr>
  </w:style>
  <w:style w:type="paragraph" w:styleId="Zkladntext2">
    <w:name w:val="Body Text 2"/>
    <w:basedOn w:val="Normln"/>
    <w:link w:val="Zkladntext2Char"/>
    <w:uiPriority w:val="99"/>
    <w:rsid w:val="000D6E5E"/>
    <w:pPr>
      <w:spacing w:after="120" w:line="480" w:lineRule="auto"/>
    </w:pPr>
  </w:style>
  <w:style w:type="character" w:customStyle="1" w:styleId="Zkladntext2Char">
    <w:name w:val="Základní text 2 Char"/>
    <w:basedOn w:val="Standardnpsmoodstavce"/>
    <w:link w:val="Zkladntext2"/>
    <w:uiPriority w:val="99"/>
    <w:rsid w:val="001B5CE3"/>
    <w:rPr>
      <w:rFonts w:ascii="Courier New" w:hAnsi="Courier New" w:cs="Courier New"/>
      <w:b/>
      <w:bCs/>
      <w:sz w:val="20"/>
      <w:szCs w:val="20"/>
      <w:lang w:eastAsia="cs-CZ"/>
    </w:rPr>
  </w:style>
  <w:style w:type="paragraph" w:styleId="Zkladntext3">
    <w:name w:val="Body Text 3"/>
    <w:basedOn w:val="Normln"/>
    <w:link w:val="Zkladntext3Char"/>
    <w:uiPriority w:val="99"/>
    <w:semiHidden/>
    <w:rsid w:val="001B5CE3"/>
    <w:pPr>
      <w:ind w:right="-283"/>
    </w:pPr>
    <w:rPr>
      <w:rFonts w:ascii="Courier New" w:hAnsi="Courier New" w:cs="Courier New"/>
      <w:sz w:val="24"/>
      <w:szCs w:val="24"/>
    </w:rPr>
  </w:style>
  <w:style w:type="character" w:customStyle="1" w:styleId="Zkladntext3Char">
    <w:name w:val="Základní text 3 Char"/>
    <w:basedOn w:val="Standardnpsmoodstavce"/>
    <w:link w:val="Zkladntext3"/>
    <w:uiPriority w:val="99"/>
    <w:semiHidden/>
    <w:rsid w:val="001B5CE3"/>
    <w:rPr>
      <w:rFonts w:ascii="Courier New" w:hAnsi="Courier New" w:cs="Courier New"/>
      <w:sz w:val="20"/>
      <w:szCs w:val="20"/>
      <w:lang w:eastAsia="cs-CZ"/>
    </w:rPr>
  </w:style>
  <w:style w:type="paragraph" w:customStyle="1" w:styleId="Import0">
    <w:name w:val="Import 0"/>
    <w:basedOn w:val="Normln"/>
    <w:uiPriority w:val="99"/>
    <w:rsid w:val="001B5CE3"/>
    <w:pPr>
      <w:widowControl w:val="0"/>
      <w:spacing w:line="216" w:lineRule="auto"/>
    </w:pPr>
    <w:rPr>
      <w:sz w:val="24"/>
      <w:szCs w:val="24"/>
    </w:rPr>
  </w:style>
  <w:style w:type="paragraph" w:customStyle="1" w:styleId="Import2">
    <w:name w:val="Import 2"/>
    <w:basedOn w:val="Normln"/>
    <w:uiPriority w:val="99"/>
    <w:rsid w:val="001B5CE3"/>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88" w:lineRule="auto"/>
    </w:pPr>
    <w:rPr>
      <w:rFonts w:ascii="Courier New" w:hAnsi="Courier New" w:cs="Courier New"/>
      <w:sz w:val="24"/>
      <w:szCs w:val="24"/>
    </w:rPr>
  </w:style>
  <w:style w:type="paragraph" w:customStyle="1" w:styleId="Import1">
    <w:name w:val="Import 1"/>
    <w:basedOn w:val="Normln"/>
    <w:uiPriority w:val="99"/>
    <w:rsid w:val="001B5CE3"/>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88" w:lineRule="auto"/>
    </w:pPr>
    <w:rPr>
      <w:rFonts w:ascii="Courier New" w:hAnsi="Courier New" w:cs="Courier New"/>
      <w:sz w:val="24"/>
      <w:szCs w:val="24"/>
      <w:u w:val="single"/>
    </w:rPr>
  </w:style>
  <w:style w:type="paragraph" w:customStyle="1" w:styleId="Import5">
    <w:name w:val="Import 5"/>
    <w:basedOn w:val="Import0"/>
    <w:uiPriority w:val="99"/>
    <w:rsid w:val="001B5CE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88" w:lineRule="auto"/>
      <w:ind w:hanging="432"/>
    </w:pPr>
    <w:rPr>
      <w:rFonts w:ascii="Courier New" w:hAnsi="Courier New" w:cs="Courier New"/>
    </w:rPr>
  </w:style>
  <w:style w:type="paragraph" w:customStyle="1" w:styleId="Textodstavce">
    <w:name w:val="Text odstavce"/>
    <w:basedOn w:val="Normln"/>
    <w:uiPriority w:val="99"/>
    <w:rsid w:val="00147F0C"/>
    <w:pPr>
      <w:numPr>
        <w:numId w:val="5"/>
      </w:numPr>
      <w:tabs>
        <w:tab w:val="left" w:pos="851"/>
      </w:tabs>
      <w:spacing w:before="120" w:after="120"/>
      <w:jc w:val="both"/>
      <w:outlineLvl w:val="6"/>
    </w:pPr>
    <w:rPr>
      <w:rFonts w:eastAsia="Calibri"/>
      <w:sz w:val="24"/>
      <w:szCs w:val="24"/>
    </w:rPr>
  </w:style>
  <w:style w:type="paragraph" w:customStyle="1" w:styleId="Textbodu">
    <w:name w:val="Text bodu"/>
    <w:basedOn w:val="Normln"/>
    <w:uiPriority w:val="99"/>
    <w:rsid w:val="00147F0C"/>
    <w:pPr>
      <w:numPr>
        <w:ilvl w:val="2"/>
        <w:numId w:val="5"/>
      </w:numPr>
      <w:jc w:val="both"/>
      <w:outlineLvl w:val="8"/>
    </w:pPr>
    <w:rPr>
      <w:rFonts w:eastAsia="Calibri"/>
      <w:sz w:val="24"/>
      <w:szCs w:val="24"/>
    </w:rPr>
  </w:style>
  <w:style w:type="paragraph" w:customStyle="1" w:styleId="Textpsmene">
    <w:name w:val="Text písmene"/>
    <w:basedOn w:val="Normln"/>
    <w:uiPriority w:val="99"/>
    <w:rsid w:val="00147F0C"/>
    <w:pPr>
      <w:numPr>
        <w:ilvl w:val="1"/>
        <w:numId w:val="5"/>
      </w:numPr>
      <w:jc w:val="both"/>
      <w:outlineLvl w:val="7"/>
    </w:pPr>
    <w:rPr>
      <w:rFonts w:eastAsia="Calibri"/>
      <w:sz w:val="24"/>
      <w:szCs w:val="24"/>
    </w:rPr>
  </w:style>
  <w:style w:type="paragraph" w:styleId="FormtovanvHTML">
    <w:name w:val="HTML Preformatted"/>
    <w:basedOn w:val="Normln"/>
    <w:link w:val="FormtovanvHTMLChar"/>
    <w:uiPriority w:val="99"/>
    <w:rsid w:val="009A36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FormtovanvHTMLChar">
    <w:name w:val="Formátovaný v HTML Char"/>
    <w:basedOn w:val="Standardnpsmoodstavce"/>
    <w:link w:val="FormtovanvHTML"/>
    <w:uiPriority w:val="99"/>
    <w:rsid w:val="00BE031A"/>
    <w:rPr>
      <w:rFonts w:ascii="Courier New" w:hAnsi="Courier New" w:cs="Courier New"/>
      <w:sz w:val="20"/>
      <w:szCs w:val="20"/>
    </w:rPr>
  </w:style>
  <w:style w:type="paragraph" w:styleId="Zpat">
    <w:name w:val="footer"/>
    <w:basedOn w:val="Normln"/>
    <w:link w:val="ZpatChar"/>
    <w:uiPriority w:val="99"/>
    <w:rsid w:val="00510516"/>
    <w:pPr>
      <w:tabs>
        <w:tab w:val="center" w:pos="4536"/>
        <w:tab w:val="right" w:pos="9072"/>
      </w:tabs>
    </w:pPr>
  </w:style>
  <w:style w:type="character" w:customStyle="1" w:styleId="ZpatChar">
    <w:name w:val="Zápatí Char"/>
    <w:basedOn w:val="Standardnpsmoodstavce"/>
    <w:link w:val="Zpat"/>
    <w:uiPriority w:val="99"/>
    <w:semiHidden/>
    <w:rsid w:val="00973B6E"/>
    <w:rPr>
      <w:rFonts w:ascii="Times New Roman" w:hAnsi="Times New Roman" w:cs="Times New Roman"/>
      <w:sz w:val="20"/>
      <w:szCs w:val="20"/>
    </w:rPr>
  </w:style>
  <w:style w:type="character" w:styleId="slostrnky">
    <w:name w:val="page number"/>
    <w:basedOn w:val="Standardnpsmoodstavce"/>
    <w:uiPriority w:val="99"/>
    <w:rsid w:val="00510516"/>
  </w:style>
  <w:style w:type="paragraph" w:customStyle="1" w:styleId="Default">
    <w:name w:val="Default"/>
    <w:rsid w:val="009C15ED"/>
    <w:pPr>
      <w:autoSpaceDE w:val="0"/>
      <w:autoSpaceDN w:val="0"/>
      <w:adjustRightInd w:val="0"/>
    </w:pPr>
    <w:rPr>
      <w:rFonts w:ascii="Courier New" w:hAnsi="Courier New" w:cs="Courier New"/>
      <w:color w:val="000000"/>
      <w:sz w:val="24"/>
      <w:szCs w:val="24"/>
    </w:rPr>
  </w:style>
  <w:style w:type="paragraph" w:styleId="Normlnweb">
    <w:name w:val="Normal (Web)"/>
    <w:basedOn w:val="Normln"/>
    <w:uiPriority w:val="99"/>
    <w:rsid w:val="00D56212"/>
    <w:pPr>
      <w:spacing w:before="100" w:beforeAutospacing="1" w:after="100" w:afterAutospacing="1"/>
    </w:pPr>
    <w:rPr>
      <w:rFonts w:eastAsia="Calibri"/>
      <w:sz w:val="24"/>
      <w:szCs w:val="24"/>
    </w:rPr>
  </w:style>
  <w:style w:type="paragraph" w:styleId="Odstavecseseznamem">
    <w:name w:val="List Paragraph"/>
    <w:basedOn w:val="Normln"/>
    <w:uiPriority w:val="34"/>
    <w:qFormat/>
    <w:rsid w:val="00F91861"/>
    <w:pPr>
      <w:spacing w:after="200" w:line="276" w:lineRule="auto"/>
      <w:ind w:left="720"/>
      <w:contextualSpacing/>
    </w:pPr>
    <w:rPr>
      <w:rFonts w:ascii="Arial" w:eastAsia="Calibri" w:hAnsi="Arial" w:cs="Arial"/>
      <w:sz w:val="22"/>
      <w:szCs w:val="22"/>
      <w:lang w:eastAsia="en-US"/>
    </w:rPr>
  </w:style>
  <w:style w:type="character" w:customStyle="1" w:styleId="Nadpis3Char">
    <w:name w:val="Nadpis 3 Char"/>
    <w:basedOn w:val="Standardnpsmoodstavce"/>
    <w:link w:val="Nadpis3"/>
    <w:uiPriority w:val="9"/>
    <w:semiHidden/>
    <w:rsid w:val="0059760B"/>
    <w:rPr>
      <w:rFonts w:ascii="Cambria" w:eastAsia="Times New Roman" w:hAnsi="Cambria" w:cs="Times New Roman"/>
      <w:b/>
      <w:bCs/>
      <w:sz w:val="26"/>
      <w:szCs w:val="26"/>
    </w:rPr>
  </w:style>
  <w:style w:type="paragraph" w:customStyle="1" w:styleId="Zkladntextodsazen2">
    <w:name w:val="Základní text odsazený2"/>
    <w:basedOn w:val="Normln"/>
    <w:semiHidden/>
    <w:rsid w:val="00E54FB7"/>
    <w:rPr>
      <w:rFonts w:ascii="Courier New" w:hAnsi="Courier New" w:cs="Courier New"/>
      <w:b/>
      <w:bCs/>
    </w:rPr>
  </w:style>
  <w:style w:type="character" w:customStyle="1" w:styleId="apple-converted-space">
    <w:name w:val="apple-converted-space"/>
    <w:basedOn w:val="Standardnpsmoodstavce"/>
    <w:rsid w:val="00A27004"/>
  </w:style>
  <w:style w:type="paragraph" w:customStyle="1" w:styleId="tabulky">
    <w:name w:val="tabulky"/>
    <w:basedOn w:val="Normln"/>
    <w:rsid w:val="00675504"/>
    <w:pPr>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113"/>
      <w:jc w:val="both"/>
    </w:pPr>
    <w:rPr>
      <w:rFonts w:ascii="Arial Narrow" w:hAnsi="Arial Narrow"/>
      <w:szCs w:val="16"/>
    </w:rPr>
  </w:style>
  <w:style w:type="paragraph" w:customStyle="1" w:styleId="Texttabulky">
    <w:name w:val="Text tabulky"/>
    <w:rsid w:val="00034534"/>
    <w:rPr>
      <w:rFonts w:ascii="Arial" w:eastAsia="Times New Roman" w:hAnsi="Arial"/>
      <w:snapToGrid w:val="0"/>
      <w:color w:val="000000"/>
      <w:sz w:val="22"/>
    </w:rPr>
  </w:style>
  <w:style w:type="table" w:styleId="Mkatabulky">
    <w:name w:val="Table Grid"/>
    <w:basedOn w:val="Normlntabulka"/>
    <w:uiPriority w:val="59"/>
    <w:rsid w:val="007D394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bubliny">
    <w:name w:val="Balloon Text"/>
    <w:basedOn w:val="Normln"/>
    <w:link w:val="TextbublinyChar"/>
    <w:uiPriority w:val="99"/>
    <w:semiHidden/>
    <w:unhideWhenUsed/>
    <w:rsid w:val="00BA72DC"/>
    <w:rPr>
      <w:rFonts w:ascii="Tahoma" w:hAnsi="Tahoma" w:cs="Tahoma"/>
      <w:sz w:val="16"/>
      <w:szCs w:val="16"/>
    </w:rPr>
  </w:style>
  <w:style w:type="character" w:customStyle="1" w:styleId="TextbublinyChar">
    <w:name w:val="Text bubliny Char"/>
    <w:basedOn w:val="Standardnpsmoodstavce"/>
    <w:link w:val="Textbubliny"/>
    <w:uiPriority w:val="99"/>
    <w:semiHidden/>
    <w:rsid w:val="00BA72DC"/>
    <w:rPr>
      <w:rFonts w:ascii="Tahoma" w:eastAsia="Times New Roman" w:hAnsi="Tahoma" w:cs="Tahoma"/>
      <w:sz w:val="16"/>
      <w:szCs w:val="16"/>
    </w:rPr>
  </w:style>
  <w:style w:type="character" w:customStyle="1" w:styleId="Nadpis7Char">
    <w:name w:val="Nadpis 7 Char"/>
    <w:basedOn w:val="Standardnpsmoodstavce"/>
    <w:link w:val="Nadpis7"/>
    <w:uiPriority w:val="9"/>
    <w:semiHidden/>
    <w:rsid w:val="00CF1F87"/>
    <w:rPr>
      <w:rFonts w:asciiTheme="majorHAnsi" w:eastAsiaTheme="majorEastAsia" w:hAnsiTheme="majorHAnsi" w:cstheme="majorBidi"/>
      <w:i/>
      <w:iCs/>
      <w:color w:val="404040" w:themeColor="text1" w:themeTint="BF"/>
    </w:rPr>
  </w:style>
  <w:style w:type="character" w:customStyle="1" w:styleId="Nadpis9Char">
    <w:name w:val="Nadpis 9 Char"/>
    <w:basedOn w:val="Standardnpsmoodstavce"/>
    <w:link w:val="Nadpis9"/>
    <w:uiPriority w:val="9"/>
    <w:semiHidden/>
    <w:rsid w:val="003A2EF5"/>
    <w:rPr>
      <w:rFonts w:ascii="Cambria" w:eastAsia="Times New Roman" w:hAnsi="Cambria"/>
      <w:sz w:val="22"/>
      <w:szCs w:val="22"/>
    </w:rPr>
  </w:style>
  <w:style w:type="paragraph" w:styleId="Zkladntextodsazen3">
    <w:name w:val="Body Text Indent 3"/>
    <w:basedOn w:val="Normln"/>
    <w:link w:val="Zkladntextodsazen3Char"/>
    <w:uiPriority w:val="99"/>
    <w:unhideWhenUsed/>
    <w:rsid w:val="003A2EF5"/>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3A2EF5"/>
    <w:rPr>
      <w:rFonts w:ascii="Times New Roman" w:eastAsia="Times New Roman" w:hAnsi="Times New Roman"/>
      <w:sz w:val="16"/>
      <w:szCs w:val="16"/>
    </w:rPr>
  </w:style>
  <w:style w:type="paragraph" w:customStyle="1" w:styleId="AZKtext">
    <w:name w:val="AZK text"/>
    <w:basedOn w:val="Normln"/>
    <w:link w:val="AZKtextChar"/>
    <w:rsid w:val="00FC3F21"/>
    <w:pPr>
      <w:spacing w:before="40" w:after="40"/>
      <w:ind w:firstLine="340"/>
    </w:pPr>
    <w:rPr>
      <w:rFonts w:ascii="Arial" w:hAnsi="Arial"/>
    </w:rPr>
  </w:style>
  <w:style w:type="character" w:customStyle="1" w:styleId="AZKtextChar">
    <w:name w:val="AZK text Char"/>
    <w:link w:val="AZKtext"/>
    <w:rsid w:val="00FC3F21"/>
    <w:rPr>
      <w:rFonts w:ascii="Arial" w:eastAsia="Times New Roman"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290435">
      <w:bodyDiv w:val="1"/>
      <w:marLeft w:val="0"/>
      <w:marRight w:val="0"/>
      <w:marTop w:val="0"/>
      <w:marBottom w:val="0"/>
      <w:divBdr>
        <w:top w:val="none" w:sz="0" w:space="0" w:color="auto"/>
        <w:left w:val="none" w:sz="0" w:space="0" w:color="auto"/>
        <w:bottom w:val="none" w:sz="0" w:space="0" w:color="auto"/>
        <w:right w:val="none" w:sz="0" w:space="0" w:color="auto"/>
      </w:divBdr>
    </w:div>
    <w:div w:id="485174512">
      <w:bodyDiv w:val="1"/>
      <w:marLeft w:val="0"/>
      <w:marRight w:val="0"/>
      <w:marTop w:val="0"/>
      <w:marBottom w:val="0"/>
      <w:divBdr>
        <w:top w:val="none" w:sz="0" w:space="0" w:color="auto"/>
        <w:left w:val="none" w:sz="0" w:space="0" w:color="auto"/>
        <w:bottom w:val="none" w:sz="0" w:space="0" w:color="auto"/>
        <w:right w:val="none" w:sz="0" w:space="0" w:color="auto"/>
      </w:divBdr>
    </w:div>
    <w:div w:id="1212839678">
      <w:marLeft w:val="0"/>
      <w:marRight w:val="0"/>
      <w:marTop w:val="0"/>
      <w:marBottom w:val="0"/>
      <w:divBdr>
        <w:top w:val="none" w:sz="0" w:space="0" w:color="auto"/>
        <w:left w:val="none" w:sz="0" w:space="0" w:color="auto"/>
        <w:bottom w:val="none" w:sz="0" w:space="0" w:color="auto"/>
        <w:right w:val="none" w:sz="0" w:space="0" w:color="auto"/>
      </w:divBdr>
    </w:div>
    <w:div w:id="1493058879">
      <w:bodyDiv w:val="1"/>
      <w:marLeft w:val="0"/>
      <w:marRight w:val="0"/>
      <w:marTop w:val="0"/>
      <w:marBottom w:val="0"/>
      <w:divBdr>
        <w:top w:val="none" w:sz="0" w:space="0" w:color="auto"/>
        <w:left w:val="none" w:sz="0" w:space="0" w:color="auto"/>
        <w:bottom w:val="none" w:sz="0" w:space="0" w:color="auto"/>
        <w:right w:val="none" w:sz="0" w:space="0" w:color="auto"/>
      </w:divBdr>
    </w:div>
    <w:div w:id="1946112091">
      <w:bodyDiv w:val="1"/>
      <w:marLeft w:val="0"/>
      <w:marRight w:val="0"/>
      <w:marTop w:val="0"/>
      <w:marBottom w:val="0"/>
      <w:divBdr>
        <w:top w:val="none" w:sz="0" w:space="0" w:color="auto"/>
        <w:left w:val="none" w:sz="0" w:space="0" w:color="auto"/>
        <w:bottom w:val="none" w:sz="0" w:space="0" w:color="auto"/>
        <w:right w:val="none" w:sz="0" w:space="0" w:color="auto"/>
      </w:divBdr>
    </w:div>
    <w:div w:id="2090736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07D793D5A5F9740934F1FB4D608BC0B" ma:contentTypeVersion="11" ma:contentTypeDescription="Vytvoří nový dokument" ma:contentTypeScope="" ma:versionID="544a04211de1f9f52c92f4ee928b5c9f">
  <xsd:schema xmlns:xsd="http://www.w3.org/2001/XMLSchema" xmlns:xs="http://www.w3.org/2001/XMLSchema" xmlns:p="http://schemas.microsoft.com/office/2006/metadata/properties" xmlns:ns2="44eebfc2-dba9-490f-a426-06bdd91898e6" xmlns:ns3="0c8c0d37-2bee-48b9-a3af-2a8749a2fbd1" targetNamespace="http://schemas.microsoft.com/office/2006/metadata/properties" ma:root="true" ma:fieldsID="b2cafcdf3e24a9f95b583072a46ef21b" ns2:_="" ns3:_="">
    <xsd:import namespace="44eebfc2-dba9-490f-a426-06bdd91898e6"/>
    <xsd:import namespace="0c8c0d37-2bee-48b9-a3af-2a8749a2fbd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eebfc2-dba9-490f-a426-06bdd91898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8c0d37-2bee-48b9-a3af-2a8749a2fbd1"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F77E292-4C64-42B7-934E-522AED521CC3}"/>
</file>

<file path=customXml/itemProps2.xml><?xml version="1.0" encoding="utf-8"?>
<ds:datastoreItem xmlns:ds="http://schemas.openxmlformats.org/officeDocument/2006/customXml" ds:itemID="{6B7BE6CE-C762-417C-B820-B07E434B4248}"/>
</file>

<file path=customXml/itemProps3.xml><?xml version="1.0" encoding="utf-8"?>
<ds:datastoreItem xmlns:ds="http://schemas.openxmlformats.org/officeDocument/2006/customXml" ds:itemID="{CCDA75A3-1BEC-45D4-A6D0-5A798AE9107B}"/>
</file>

<file path=docProps/app.xml><?xml version="1.0" encoding="utf-8"?>
<Properties xmlns="http://schemas.openxmlformats.org/officeDocument/2006/extended-properties" xmlns:vt="http://schemas.openxmlformats.org/officeDocument/2006/docPropsVTypes">
  <Template>Normal</Template>
  <TotalTime>2</TotalTime>
  <Pages>18</Pages>
  <Words>6414</Words>
  <Characters>37845</Characters>
  <Application>Microsoft Office Word</Application>
  <DocSecurity>0</DocSecurity>
  <Lines>315</Lines>
  <Paragraphs>88</Paragraphs>
  <ScaleCrop>false</ScaleCrop>
  <HeadingPairs>
    <vt:vector size="2" baseType="variant">
      <vt:variant>
        <vt:lpstr>Název</vt:lpstr>
      </vt:variant>
      <vt:variant>
        <vt:i4>1</vt:i4>
      </vt:variant>
    </vt:vector>
  </HeadingPairs>
  <TitlesOfParts>
    <vt:vector size="1" baseType="lpstr">
      <vt:lpstr>POŽÁRNĚ BEZPEČNOSTNÍ ŘEŠENÍ OBJEKTU</vt:lpstr>
    </vt:vector>
  </TitlesOfParts>
  <Company>Hewlett-Packard Company</Company>
  <LinksUpToDate>false</LinksUpToDate>
  <CharactersWithSpaces>44171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POŽÁRNĚ BEZPEČNOSTNÍ ŘEŠENÍ OBJEKTU</dc:title>
  <dc:creator>A</dc:creator>
  <cp:lastModifiedBy>Mirek</cp:lastModifiedBy>
  <cp:revision>2</cp:revision>
  <cp:lastPrinted>2016-06-30T10:41:00Z</cp:lastPrinted>
  <dcterms:created xsi:type="dcterms:W3CDTF">2021-07-26T13:51:00Z</dcterms:created>
  <dcterms:modified xsi:type="dcterms:W3CDTF">2021-07-26T13:51:00Z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0x010100107D793D5A5F9740934F1FB4D608BC0B</vt:lpwstr>
  </property>
</Properties>
</file>